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E8782" w14:textId="0A7E05FE" w:rsidR="001330A4" w:rsidRDefault="001330A4" w:rsidP="00BF63E2">
      <w:pPr>
        <w:rPr>
          <w:sz w:val="20"/>
        </w:rPr>
      </w:pPr>
      <w:r w:rsidRPr="001330A4">
        <w:rPr>
          <w:noProof/>
        </w:rPr>
        <w:drawing>
          <wp:inline distT="0" distB="0" distL="0" distR="0" wp14:anchorId="3FAFF93F" wp14:editId="36CC5350">
            <wp:extent cx="717550" cy="722150"/>
            <wp:effectExtent l="0" t="0" r="635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529" t="1987" r="4706" b="46026"/>
                    <a:stretch/>
                  </pic:blipFill>
                  <pic:spPr bwMode="auto">
                    <a:xfrm>
                      <a:off x="0" y="0"/>
                      <a:ext cx="760698" cy="765574"/>
                    </a:xfrm>
                    <a:prstGeom prst="rect">
                      <a:avLst/>
                    </a:prstGeom>
                    <a:ln>
                      <a:noFill/>
                    </a:ln>
                    <a:extLst>
                      <a:ext uri="{53640926-AAD7-44D8-BBD7-CCE9431645EC}">
                        <a14:shadowObscured xmlns:a14="http://schemas.microsoft.com/office/drawing/2010/main"/>
                      </a:ext>
                    </a:extLst>
                  </pic:spPr>
                </pic:pic>
              </a:graphicData>
            </a:graphic>
          </wp:inline>
        </w:drawing>
      </w:r>
      <w:r>
        <w:rPr>
          <w:sz w:val="20"/>
        </w:rPr>
        <w:t xml:space="preserve"> </w:t>
      </w:r>
      <w:r w:rsidRPr="001330A4">
        <w:rPr>
          <w:noProof/>
        </w:rPr>
        <w:drawing>
          <wp:inline distT="0" distB="0" distL="0" distR="0" wp14:anchorId="73C179CD" wp14:editId="486AAB25">
            <wp:extent cx="1212850" cy="723047"/>
            <wp:effectExtent l="0" t="0" r="635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118" t="65894" r="4118" b="3311"/>
                    <a:stretch/>
                  </pic:blipFill>
                  <pic:spPr bwMode="auto">
                    <a:xfrm>
                      <a:off x="0" y="0"/>
                      <a:ext cx="1257230" cy="749504"/>
                    </a:xfrm>
                    <a:prstGeom prst="rect">
                      <a:avLst/>
                    </a:prstGeom>
                    <a:ln>
                      <a:noFill/>
                    </a:ln>
                    <a:extLst>
                      <a:ext uri="{53640926-AAD7-44D8-BBD7-CCE9431645EC}">
                        <a14:shadowObscured xmlns:a14="http://schemas.microsoft.com/office/drawing/2010/main"/>
                      </a:ext>
                    </a:extLst>
                  </pic:spPr>
                </pic:pic>
              </a:graphicData>
            </a:graphic>
          </wp:inline>
        </w:drawing>
      </w:r>
      <w:r>
        <w:rPr>
          <w:sz w:val="20"/>
        </w:rPr>
        <w:tab/>
      </w:r>
      <w:r w:rsidR="00544AC4">
        <w:rPr>
          <w:sz w:val="20"/>
        </w:rPr>
        <w:tab/>
      </w:r>
      <w:r w:rsidR="004A0EF3">
        <w:rPr>
          <w:sz w:val="20"/>
        </w:rPr>
        <w:tab/>
      </w:r>
      <w:r>
        <w:rPr>
          <w:sz w:val="20"/>
        </w:rPr>
        <w:tab/>
      </w:r>
      <w:r w:rsidR="004A0EF3">
        <w:rPr>
          <w:noProof/>
        </w:rPr>
        <w:drawing>
          <wp:inline distT="0" distB="0" distL="0" distR="0" wp14:anchorId="0A13442F" wp14:editId="202B8476">
            <wp:extent cx="2247066" cy="859958"/>
            <wp:effectExtent l="0" t="0" r="127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9026" cy="876016"/>
                    </a:xfrm>
                    <a:prstGeom prst="rect">
                      <a:avLst/>
                    </a:prstGeom>
                    <a:noFill/>
                    <a:ln>
                      <a:noFill/>
                    </a:ln>
                  </pic:spPr>
                </pic:pic>
              </a:graphicData>
            </a:graphic>
          </wp:inline>
        </w:drawing>
      </w:r>
    </w:p>
    <w:p w14:paraId="20216829" w14:textId="77777777" w:rsidR="001330A4" w:rsidRDefault="001330A4" w:rsidP="00BF63E2">
      <w:pPr>
        <w:rPr>
          <w:sz w:val="20"/>
        </w:rPr>
      </w:pPr>
    </w:p>
    <w:p w14:paraId="17E8A95D" w14:textId="77777777" w:rsidR="00D10490" w:rsidRDefault="001E455F" w:rsidP="005E61F7">
      <w:pPr>
        <w:pStyle w:val="berschrift1"/>
        <w:spacing w:after="60"/>
        <w:jc w:val="center"/>
        <w:rPr>
          <w:rFonts w:asciiTheme="minorHAnsi" w:hAnsiTheme="minorHAnsi" w:cstheme="minorHAnsi"/>
          <w:w w:val="110"/>
        </w:rPr>
      </w:pPr>
      <w:bookmarkStart w:id="0" w:name="_Hlk191381874"/>
      <w:r>
        <w:rPr>
          <w:rFonts w:asciiTheme="minorHAnsi" w:hAnsiTheme="minorHAnsi" w:cstheme="minorHAnsi"/>
          <w:w w:val="110"/>
        </w:rPr>
        <w:t>Erläuterungen zum Zertifikat</w:t>
      </w:r>
      <w:r w:rsidR="00D10490">
        <w:rPr>
          <w:rFonts w:asciiTheme="minorHAnsi" w:hAnsiTheme="minorHAnsi" w:cstheme="minorHAnsi"/>
          <w:w w:val="110"/>
        </w:rPr>
        <w:t xml:space="preserve"> </w:t>
      </w:r>
      <w:r w:rsidRPr="00D10490">
        <w:rPr>
          <w:rFonts w:asciiTheme="minorHAnsi" w:hAnsiTheme="minorHAnsi" w:cstheme="minorHAnsi"/>
          <w:w w:val="110"/>
        </w:rPr>
        <w:t xml:space="preserve">DIPLOMA OF ADVANCED STUDIES (DAS) </w:t>
      </w:r>
      <w:bookmarkEnd w:id="0"/>
      <w:r w:rsidRPr="00D10490">
        <w:rPr>
          <w:rFonts w:asciiTheme="minorHAnsi" w:hAnsiTheme="minorHAnsi" w:cstheme="minorHAnsi"/>
          <w:w w:val="110"/>
        </w:rPr>
        <w:t xml:space="preserve">mit </w:t>
      </w:r>
      <w:r w:rsidR="00D10490" w:rsidRPr="00D10490">
        <w:rPr>
          <w:rFonts w:asciiTheme="minorHAnsi" w:hAnsiTheme="minorHAnsi" w:cstheme="minorHAnsi"/>
          <w:w w:val="110"/>
        </w:rPr>
        <w:t>de</w:t>
      </w:r>
      <w:r w:rsidR="00D10490">
        <w:rPr>
          <w:rFonts w:asciiTheme="minorHAnsi" w:hAnsiTheme="minorHAnsi" w:cstheme="minorHAnsi"/>
          <w:w w:val="110"/>
        </w:rPr>
        <w:t xml:space="preserve">m Abschluss </w:t>
      </w:r>
    </w:p>
    <w:p w14:paraId="22FAB9C0" w14:textId="2CB5F56A" w:rsidR="00D10490" w:rsidRPr="00D10490" w:rsidRDefault="001E455F" w:rsidP="005E61F7">
      <w:pPr>
        <w:pStyle w:val="berschrift1"/>
        <w:spacing w:after="60"/>
        <w:jc w:val="center"/>
        <w:rPr>
          <w:rFonts w:asciiTheme="minorHAnsi" w:hAnsiTheme="minorHAnsi" w:cstheme="minorHAnsi"/>
          <w:b w:val="0"/>
          <w:bCs/>
          <w:i/>
          <w:iCs/>
          <w:w w:val="110"/>
        </w:rPr>
      </w:pPr>
      <w:bookmarkStart w:id="1" w:name="_Hlk191381425"/>
      <w:r w:rsidRPr="00D10490">
        <w:rPr>
          <w:rFonts w:asciiTheme="minorHAnsi" w:hAnsiTheme="minorHAnsi" w:cstheme="minorHAnsi"/>
          <w:b w:val="0"/>
          <w:bCs/>
          <w:i/>
          <w:iCs/>
          <w:w w:val="110"/>
        </w:rPr>
        <w:t>Gerontolog</w:t>
      </w:r>
      <w:r w:rsidR="00D10490">
        <w:rPr>
          <w:rFonts w:asciiTheme="minorHAnsi" w:hAnsiTheme="minorHAnsi" w:cstheme="minorHAnsi"/>
          <w:b w:val="0"/>
          <w:bCs/>
          <w:i/>
          <w:iCs/>
          <w:w w:val="110"/>
        </w:rPr>
        <w:t>e/ Gerontolog</w:t>
      </w:r>
      <w:r w:rsidRPr="00D10490">
        <w:rPr>
          <w:rFonts w:asciiTheme="minorHAnsi" w:hAnsiTheme="minorHAnsi" w:cstheme="minorHAnsi"/>
          <w:b w:val="0"/>
          <w:bCs/>
          <w:i/>
          <w:iCs/>
          <w:w w:val="110"/>
        </w:rPr>
        <w:t>in DAS (Multidisziplinäre Interventionsgerontologie und Gerontopsychiatrie)</w:t>
      </w:r>
    </w:p>
    <w:bookmarkEnd w:id="1"/>
    <w:p w14:paraId="10306C4D" w14:textId="77777777" w:rsidR="00D10490" w:rsidRDefault="00D10490" w:rsidP="001E455F">
      <w:pPr>
        <w:tabs>
          <w:tab w:val="left" w:pos="1418"/>
        </w:tabs>
        <w:rPr>
          <w:rFonts w:asciiTheme="minorHAnsi" w:hAnsiTheme="minorHAnsi" w:cstheme="minorHAnsi"/>
          <w:szCs w:val="24"/>
        </w:rPr>
      </w:pPr>
    </w:p>
    <w:p w14:paraId="019907F5" w14:textId="0682E32F" w:rsidR="00D10490" w:rsidRDefault="00FF2D26" w:rsidP="001E455F">
      <w:pPr>
        <w:tabs>
          <w:tab w:val="left" w:pos="1418"/>
        </w:tabs>
        <w:rPr>
          <w:rFonts w:asciiTheme="minorHAnsi" w:hAnsiTheme="minorHAnsi" w:cstheme="minorHAnsi"/>
          <w:szCs w:val="24"/>
        </w:rPr>
      </w:pPr>
      <w:r w:rsidRPr="001E455F">
        <w:rPr>
          <w:rFonts w:asciiTheme="minorHAnsi" w:hAnsiTheme="minorHAnsi" w:cstheme="minorHAnsi"/>
          <w:szCs w:val="24"/>
        </w:rPr>
        <w:t>D</w:t>
      </w:r>
      <w:r w:rsidR="00F06885" w:rsidRPr="001E455F">
        <w:rPr>
          <w:rFonts w:asciiTheme="minorHAnsi" w:hAnsiTheme="minorHAnsi" w:cstheme="minorHAnsi"/>
          <w:szCs w:val="24"/>
        </w:rPr>
        <w:t>ie wissenschaftliche Weiterbildung</w:t>
      </w:r>
      <w:r w:rsidRPr="001E455F">
        <w:rPr>
          <w:rFonts w:asciiTheme="minorHAnsi" w:hAnsiTheme="minorHAnsi" w:cstheme="minorHAnsi"/>
          <w:szCs w:val="24"/>
        </w:rPr>
        <w:t xml:space="preserve"> </w:t>
      </w:r>
      <w:r w:rsidR="00F06885" w:rsidRPr="001E455F">
        <w:rPr>
          <w:rFonts w:asciiTheme="minorHAnsi" w:hAnsiTheme="minorHAnsi" w:cstheme="minorHAnsi"/>
          <w:szCs w:val="24"/>
        </w:rPr>
        <w:t>„</w:t>
      </w:r>
      <w:r w:rsidRPr="001E455F">
        <w:rPr>
          <w:rFonts w:asciiTheme="minorHAnsi" w:hAnsiTheme="minorHAnsi" w:cstheme="minorHAnsi"/>
          <w:szCs w:val="24"/>
        </w:rPr>
        <w:t>Kontaktstudium</w:t>
      </w:r>
      <w:r w:rsidR="00F06885" w:rsidRPr="001E455F">
        <w:rPr>
          <w:rFonts w:asciiTheme="minorHAnsi" w:hAnsiTheme="minorHAnsi" w:cstheme="minorHAnsi"/>
          <w:szCs w:val="24"/>
        </w:rPr>
        <w:t xml:space="preserve"> Angewandte Gerontologie - Multidisziplinäre Gerontopsychiatrie und Interventionsgerontologie“</w:t>
      </w:r>
      <w:r w:rsidRPr="001E455F">
        <w:rPr>
          <w:rFonts w:asciiTheme="minorHAnsi" w:hAnsiTheme="minorHAnsi" w:cstheme="minorHAnsi"/>
          <w:szCs w:val="24"/>
        </w:rPr>
        <w:t xml:space="preserve"> </w:t>
      </w:r>
      <w:r w:rsidR="005A04DE" w:rsidRPr="001E455F">
        <w:rPr>
          <w:rFonts w:asciiTheme="minorHAnsi" w:hAnsiTheme="minorHAnsi" w:cstheme="minorHAnsi"/>
          <w:szCs w:val="24"/>
        </w:rPr>
        <w:t xml:space="preserve">gliedert sich </w:t>
      </w:r>
      <w:r w:rsidR="005B7C9F" w:rsidRPr="001E455F">
        <w:rPr>
          <w:rFonts w:asciiTheme="minorHAnsi" w:hAnsiTheme="minorHAnsi" w:cstheme="minorHAnsi"/>
          <w:szCs w:val="24"/>
        </w:rPr>
        <w:t>in drei Module</w:t>
      </w:r>
      <w:r w:rsidR="001E455F" w:rsidRPr="001E455F">
        <w:rPr>
          <w:rFonts w:asciiTheme="minorHAnsi" w:hAnsiTheme="minorHAnsi" w:cstheme="minorHAnsi"/>
          <w:szCs w:val="24"/>
        </w:rPr>
        <w:t xml:space="preserve">, </w:t>
      </w:r>
      <w:r w:rsidRPr="001E455F">
        <w:rPr>
          <w:rFonts w:asciiTheme="minorHAnsi" w:hAnsiTheme="minorHAnsi" w:cstheme="minorHAnsi"/>
          <w:szCs w:val="24"/>
        </w:rPr>
        <w:t xml:space="preserve">umfasst </w:t>
      </w:r>
      <w:r w:rsidR="005B7C9F" w:rsidRPr="001E455F">
        <w:rPr>
          <w:rFonts w:asciiTheme="minorHAnsi" w:hAnsiTheme="minorHAnsi" w:cstheme="minorHAnsi"/>
          <w:szCs w:val="24"/>
        </w:rPr>
        <w:t>900 Arbeitsstunden</w:t>
      </w:r>
      <w:r w:rsidR="001E455F" w:rsidRPr="001E455F">
        <w:rPr>
          <w:rFonts w:asciiTheme="minorHAnsi" w:hAnsiTheme="minorHAnsi" w:cstheme="minorHAnsi"/>
          <w:szCs w:val="24"/>
        </w:rPr>
        <w:t xml:space="preserve"> und wissenschaftliche Prüfungsleistungen</w:t>
      </w:r>
      <w:r w:rsidR="005B7C9F" w:rsidRPr="001E455F">
        <w:rPr>
          <w:rFonts w:asciiTheme="minorHAnsi" w:hAnsiTheme="minorHAnsi" w:cstheme="minorHAnsi"/>
          <w:szCs w:val="24"/>
        </w:rPr>
        <w:t xml:space="preserve">. </w:t>
      </w:r>
    </w:p>
    <w:p w14:paraId="6652462F" w14:textId="77777777" w:rsidR="004A0EF3" w:rsidRDefault="004A0EF3" w:rsidP="001E455F">
      <w:pPr>
        <w:tabs>
          <w:tab w:val="left" w:pos="1418"/>
        </w:tabs>
        <w:rPr>
          <w:rFonts w:asciiTheme="minorHAnsi" w:hAnsiTheme="minorHAnsi" w:cstheme="minorHAnsi"/>
          <w:szCs w:val="24"/>
        </w:rPr>
      </w:pPr>
    </w:p>
    <w:p w14:paraId="37B56F6E" w14:textId="34F877A0" w:rsidR="00FF2D26" w:rsidRDefault="001E455F" w:rsidP="001E455F">
      <w:pPr>
        <w:tabs>
          <w:tab w:val="left" w:pos="1418"/>
        </w:tabs>
        <w:rPr>
          <w:rFonts w:asciiTheme="minorHAnsi" w:hAnsiTheme="minorHAnsi" w:cstheme="minorHAnsi"/>
          <w:szCs w:val="24"/>
        </w:rPr>
      </w:pPr>
      <w:r w:rsidRPr="001E455F">
        <w:rPr>
          <w:rFonts w:asciiTheme="minorHAnsi" w:hAnsiTheme="minorHAnsi" w:cstheme="minorHAnsi"/>
          <w:szCs w:val="24"/>
        </w:rPr>
        <w:t xml:space="preserve">Der Zertifikatsabschluss </w:t>
      </w:r>
      <w:r w:rsidRPr="004A0EF3">
        <w:rPr>
          <w:rFonts w:asciiTheme="minorHAnsi" w:hAnsiTheme="minorHAnsi" w:cstheme="minorHAnsi"/>
          <w:b/>
          <w:bCs/>
          <w:szCs w:val="24"/>
        </w:rPr>
        <w:t xml:space="preserve">Diploma </w:t>
      </w:r>
      <w:proofErr w:type="spellStart"/>
      <w:r w:rsidRPr="004A0EF3">
        <w:rPr>
          <w:rFonts w:asciiTheme="minorHAnsi" w:hAnsiTheme="minorHAnsi" w:cstheme="minorHAnsi"/>
          <w:b/>
          <w:bCs/>
          <w:szCs w:val="24"/>
        </w:rPr>
        <w:t>of</w:t>
      </w:r>
      <w:proofErr w:type="spellEnd"/>
      <w:r w:rsidRPr="004A0EF3">
        <w:rPr>
          <w:rFonts w:asciiTheme="minorHAnsi" w:hAnsiTheme="minorHAnsi" w:cstheme="minorHAnsi"/>
          <w:b/>
          <w:bCs/>
          <w:szCs w:val="24"/>
        </w:rPr>
        <w:t xml:space="preserve"> </w:t>
      </w:r>
      <w:proofErr w:type="spellStart"/>
      <w:r w:rsidRPr="004A0EF3">
        <w:rPr>
          <w:rFonts w:asciiTheme="minorHAnsi" w:hAnsiTheme="minorHAnsi" w:cstheme="minorHAnsi"/>
          <w:b/>
          <w:bCs/>
          <w:szCs w:val="24"/>
        </w:rPr>
        <w:t>Advanced</w:t>
      </w:r>
      <w:proofErr w:type="spellEnd"/>
      <w:r w:rsidRPr="004A0EF3">
        <w:rPr>
          <w:rFonts w:asciiTheme="minorHAnsi" w:hAnsiTheme="minorHAnsi" w:cstheme="minorHAnsi"/>
          <w:b/>
          <w:bCs/>
          <w:szCs w:val="24"/>
        </w:rPr>
        <w:t xml:space="preserve"> Studies (DAS)</w:t>
      </w:r>
      <w:r w:rsidRPr="001E455F">
        <w:rPr>
          <w:rFonts w:asciiTheme="minorHAnsi" w:hAnsiTheme="minorHAnsi" w:cstheme="minorHAnsi"/>
          <w:szCs w:val="24"/>
        </w:rPr>
        <w:t xml:space="preserve"> </w:t>
      </w:r>
      <w:r w:rsidR="00D10490" w:rsidRPr="00D10490">
        <w:rPr>
          <w:rFonts w:asciiTheme="minorHAnsi" w:hAnsiTheme="minorHAnsi" w:cstheme="minorHAnsi"/>
          <w:szCs w:val="24"/>
        </w:rPr>
        <w:t xml:space="preserve">(Multidisziplinäre Interventionsgerontologie und Gerontopsychiatrie) </w:t>
      </w:r>
      <w:r w:rsidRPr="00D10490">
        <w:rPr>
          <w:rFonts w:asciiTheme="minorHAnsi" w:hAnsiTheme="minorHAnsi" w:cstheme="minorHAnsi"/>
          <w:szCs w:val="24"/>
        </w:rPr>
        <w:t>ist</w:t>
      </w:r>
      <w:r w:rsidRPr="001E455F">
        <w:rPr>
          <w:rFonts w:asciiTheme="minorHAnsi" w:hAnsiTheme="minorHAnsi" w:cstheme="minorHAnsi"/>
          <w:szCs w:val="24"/>
        </w:rPr>
        <w:t xml:space="preserve"> mit 30 ECTS hinterlegt. Diese können im Rahmen de</w:t>
      </w:r>
      <w:r w:rsidR="003E022E">
        <w:rPr>
          <w:rFonts w:asciiTheme="minorHAnsi" w:hAnsiTheme="minorHAnsi" w:cstheme="minorHAnsi"/>
          <w:szCs w:val="24"/>
        </w:rPr>
        <w:t>r Kooperationsvereinbarung „</w:t>
      </w:r>
      <w:r w:rsidRPr="001E455F">
        <w:rPr>
          <w:rFonts w:asciiTheme="minorHAnsi" w:hAnsiTheme="minorHAnsi" w:cstheme="minorHAnsi"/>
          <w:szCs w:val="24"/>
        </w:rPr>
        <w:t>Verbundmasters Angewandte Gerontologie</w:t>
      </w:r>
      <w:r w:rsidR="003E022E">
        <w:rPr>
          <w:rFonts w:asciiTheme="minorHAnsi" w:hAnsiTheme="minorHAnsi" w:cstheme="minorHAnsi"/>
          <w:szCs w:val="24"/>
        </w:rPr>
        <w:t>“</w:t>
      </w:r>
      <w:r w:rsidRPr="001E455F">
        <w:rPr>
          <w:rFonts w:asciiTheme="minorHAnsi" w:hAnsiTheme="minorHAnsi" w:cstheme="minorHAnsi"/>
          <w:szCs w:val="24"/>
        </w:rPr>
        <w:t xml:space="preserve"> in das Masterstudium „Angewandte Gerontologie“ der Katholischen Hochschule Freiburg eingebracht werden.</w:t>
      </w:r>
    </w:p>
    <w:p w14:paraId="466AAABC" w14:textId="0524CEBC" w:rsidR="001E455F" w:rsidRPr="001E455F" w:rsidRDefault="001E455F" w:rsidP="001E455F">
      <w:pPr>
        <w:tabs>
          <w:tab w:val="left" w:pos="1418"/>
        </w:tabs>
        <w:rPr>
          <w:rFonts w:asciiTheme="minorHAnsi" w:hAnsiTheme="minorHAnsi" w:cstheme="minorHAnsi"/>
          <w:szCs w:val="24"/>
        </w:rPr>
      </w:pPr>
    </w:p>
    <w:p w14:paraId="4FFAC466" w14:textId="1EDF060C" w:rsidR="001E455F" w:rsidRPr="001E455F" w:rsidRDefault="001E455F" w:rsidP="001E455F">
      <w:pPr>
        <w:tabs>
          <w:tab w:val="left" w:pos="1418"/>
        </w:tabs>
        <w:rPr>
          <w:rFonts w:asciiTheme="minorHAnsi" w:hAnsiTheme="minorHAnsi" w:cstheme="minorHAnsi"/>
          <w:szCs w:val="24"/>
        </w:rPr>
      </w:pPr>
      <w:r w:rsidRPr="001E455F">
        <w:rPr>
          <w:rFonts w:asciiTheme="minorHAnsi" w:hAnsiTheme="minorHAnsi" w:cstheme="minorHAnsi"/>
          <w:szCs w:val="24"/>
        </w:rPr>
        <w:t xml:space="preserve">Um ein </w:t>
      </w:r>
      <w:r w:rsidR="00D10490">
        <w:rPr>
          <w:rFonts w:asciiTheme="minorHAnsi" w:hAnsiTheme="minorHAnsi" w:cstheme="minorHAnsi"/>
          <w:szCs w:val="24"/>
        </w:rPr>
        <w:t>Weiterbildungsz</w:t>
      </w:r>
      <w:r w:rsidRPr="001E455F">
        <w:rPr>
          <w:rFonts w:asciiTheme="minorHAnsi" w:hAnsiTheme="minorHAnsi" w:cstheme="minorHAnsi"/>
          <w:szCs w:val="24"/>
        </w:rPr>
        <w:t xml:space="preserve">ertifikat zu erhalten, benötigt es mehr als nur die </w:t>
      </w:r>
      <w:r w:rsidR="003E022E">
        <w:rPr>
          <w:rFonts w:asciiTheme="minorHAnsi" w:hAnsiTheme="minorHAnsi" w:cstheme="minorHAnsi"/>
          <w:szCs w:val="24"/>
        </w:rPr>
        <w:t>regelmäßige</w:t>
      </w:r>
      <w:r w:rsidRPr="001E455F">
        <w:rPr>
          <w:rFonts w:asciiTheme="minorHAnsi" w:hAnsiTheme="minorHAnsi" w:cstheme="minorHAnsi"/>
          <w:szCs w:val="24"/>
        </w:rPr>
        <w:t xml:space="preserve"> Anwesenheit bei der Weiterbildung. Von Präsentationen, über Studienarbeiten bis zur Durchführung eines Forschungsprojektes arbeitet man sich Schritt für Schritt vorwärts. Der Umfang sowie das Niveau steigen mit dem Level des Zertifikats. Das Diploma </w:t>
      </w:r>
      <w:proofErr w:type="spellStart"/>
      <w:r w:rsidRPr="001E455F">
        <w:rPr>
          <w:rFonts w:asciiTheme="minorHAnsi" w:hAnsiTheme="minorHAnsi" w:cstheme="minorHAnsi"/>
          <w:szCs w:val="24"/>
        </w:rPr>
        <w:t>of</w:t>
      </w:r>
      <w:proofErr w:type="spellEnd"/>
      <w:r w:rsidRPr="001E455F">
        <w:rPr>
          <w:rFonts w:asciiTheme="minorHAnsi" w:hAnsiTheme="minorHAnsi" w:cstheme="minorHAnsi"/>
          <w:szCs w:val="24"/>
        </w:rPr>
        <w:t xml:space="preserve"> </w:t>
      </w:r>
      <w:proofErr w:type="spellStart"/>
      <w:r w:rsidRPr="001E455F">
        <w:rPr>
          <w:rFonts w:asciiTheme="minorHAnsi" w:hAnsiTheme="minorHAnsi" w:cstheme="minorHAnsi"/>
          <w:szCs w:val="24"/>
        </w:rPr>
        <w:t>Advanced</w:t>
      </w:r>
      <w:proofErr w:type="spellEnd"/>
      <w:r w:rsidRPr="001E455F">
        <w:rPr>
          <w:rFonts w:asciiTheme="minorHAnsi" w:hAnsiTheme="minorHAnsi" w:cstheme="minorHAnsi"/>
          <w:szCs w:val="24"/>
        </w:rPr>
        <w:t xml:space="preserve"> Studies (DAS) fordert einen höheren Aufwand als andere Zertifikatskurse, erstreckt sich über zwei bis vier Semester und schließt mit Prüfungsleistung</w:t>
      </w:r>
      <w:r w:rsidR="003E022E">
        <w:rPr>
          <w:rFonts w:asciiTheme="minorHAnsi" w:hAnsiTheme="minorHAnsi" w:cstheme="minorHAnsi"/>
          <w:szCs w:val="24"/>
        </w:rPr>
        <w:t>en</w:t>
      </w:r>
      <w:r w:rsidRPr="001E455F">
        <w:rPr>
          <w:rFonts w:asciiTheme="minorHAnsi" w:hAnsiTheme="minorHAnsi" w:cstheme="minorHAnsi"/>
          <w:szCs w:val="24"/>
        </w:rPr>
        <w:t xml:space="preserve"> ab.</w:t>
      </w:r>
    </w:p>
    <w:p w14:paraId="0F541894" w14:textId="35196251" w:rsidR="001E455F" w:rsidRDefault="001E455F" w:rsidP="001E455F">
      <w:pPr>
        <w:tabs>
          <w:tab w:val="left" w:pos="1418"/>
        </w:tabs>
        <w:rPr>
          <w:rFonts w:asciiTheme="minorHAnsi" w:hAnsiTheme="minorHAnsi" w:cstheme="minorHAnsi"/>
          <w:szCs w:val="24"/>
        </w:rPr>
      </w:pPr>
    </w:p>
    <w:p w14:paraId="522AC8CA" w14:textId="220457FF" w:rsidR="00D10490" w:rsidRDefault="00D10490" w:rsidP="001E455F">
      <w:pPr>
        <w:tabs>
          <w:tab w:val="left" w:pos="1418"/>
        </w:tabs>
        <w:rPr>
          <w:rFonts w:asciiTheme="minorHAnsi" w:hAnsiTheme="minorHAnsi" w:cstheme="minorHAnsi"/>
          <w:szCs w:val="24"/>
        </w:rPr>
      </w:pPr>
      <w:r>
        <w:rPr>
          <w:rFonts w:asciiTheme="minorHAnsi" w:hAnsiTheme="minorHAnsi" w:cstheme="minorHAnsi"/>
          <w:szCs w:val="24"/>
        </w:rPr>
        <w:t>Im Kontaktstudium setzt sich die Abschlussnote</w:t>
      </w:r>
      <w:r w:rsidR="00871917">
        <w:rPr>
          <w:rFonts w:asciiTheme="minorHAnsi" w:hAnsiTheme="minorHAnsi" w:cstheme="minorHAnsi"/>
          <w:szCs w:val="24"/>
        </w:rPr>
        <w:t xml:space="preserve"> aus drei </w:t>
      </w:r>
      <w:r w:rsidR="003E022E">
        <w:rPr>
          <w:rFonts w:asciiTheme="minorHAnsi" w:hAnsiTheme="minorHAnsi" w:cstheme="minorHAnsi"/>
          <w:szCs w:val="24"/>
        </w:rPr>
        <w:t>Prüfungsleistungen</w:t>
      </w:r>
      <w:r w:rsidR="00871917">
        <w:rPr>
          <w:rFonts w:asciiTheme="minorHAnsi" w:hAnsiTheme="minorHAnsi" w:cstheme="minorHAnsi"/>
          <w:szCs w:val="24"/>
        </w:rPr>
        <w:t xml:space="preserve"> zusammen. Die </w:t>
      </w:r>
      <w:r w:rsidR="003E022E">
        <w:rPr>
          <w:rFonts w:asciiTheme="minorHAnsi" w:hAnsiTheme="minorHAnsi" w:cstheme="minorHAnsi"/>
          <w:szCs w:val="24"/>
        </w:rPr>
        <w:t>Modulprüfungen</w:t>
      </w:r>
      <w:r w:rsidR="00871917">
        <w:rPr>
          <w:rFonts w:asciiTheme="minorHAnsi" w:hAnsiTheme="minorHAnsi" w:cstheme="minorHAnsi"/>
          <w:szCs w:val="24"/>
        </w:rPr>
        <w:t xml:space="preserve"> werden jeweils </w:t>
      </w:r>
      <w:r w:rsidR="003E022E">
        <w:rPr>
          <w:rFonts w:asciiTheme="minorHAnsi" w:hAnsiTheme="minorHAnsi" w:cstheme="minorHAnsi"/>
          <w:szCs w:val="24"/>
        </w:rPr>
        <w:t>zum</w:t>
      </w:r>
      <w:r w:rsidR="00871917">
        <w:rPr>
          <w:rFonts w:asciiTheme="minorHAnsi" w:hAnsiTheme="minorHAnsi" w:cstheme="minorHAnsi"/>
          <w:szCs w:val="24"/>
        </w:rPr>
        <w:t xml:space="preserve"> </w:t>
      </w:r>
      <w:r w:rsidR="003E022E">
        <w:rPr>
          <w:rFonts w:asciiTheme="minorHAnsi" w:hAnsiTheme="minorHAnsi" w:cstheme="minorHAnsi"/>
          <w:szCs w:val="24"/>
        </w:rPr>
        <w:t>Semesterende</w:t>
      </w:r>
      <w:r w:rsidR="00871917">
        <w:rPr>
          <w:rFonts w:asciiTheme="minorHAnsi" w:hAnsiTheme="minorHAnsi" w:cstheme="minorHAnsi"/>
          <w:szCs w:val="24"/>
        </w:rPr>
        <w:t xml:space="preserve"> erbracht. Bei einer Gesamtnote von 4,0 oder besser wird die Bezeichnung „</w:t>
      </w:r>
      <w:r w:rsidR="00871917" w:rsidRPr="00871917">
        <w:rPr>
          <w:rFonts w:asciiTheme="minorHAnsi" w:hAnsiTheme="minorHAnsi" w:cstheme="minorHAnsi"/>
          <w:szCs w:val="24"/>
        </w:rPr>
        <w:t>Gerontologe/ Gerontologin DAS (Multidisziplinäre Interventionsgerontologie und Gerontopsychiatrie)</w:t>
      </w:r>
      <w:r w:rsidR="00871917">
        <w:rPr>
          <w:rFonts w:asciiTheme="minorHAnsi" w:hAnsiTheme="minorHAnsi" w:cstheme="minorHAnsi"/>
          <w:szCs w:val="24"/>
        </w:rPr>
        <w:t>“ verliehen.</w:t>
      </w:r>
    </w:p>
    <w:p w14:paraId="414684F7" w14:textId="77777777" w:rsidR="00871917" w:rsidRPr="001E455F" w:rsidRDefault="00871917" w:rsidP="001E455F">
      <w:pPr>
        <w:tabs>
          <w:tab w:val="left" w:pos="1418"/>
        </w:tabs>
        <w:rPr>
          <w:rFonts w:asciiTheme="minorHAnsi" w:hAnsiTheme="minorHAnsi" w:cstheme="minorHAnsi"/>
          <w:szCs w:val="24"/>
        </w:rPr>
      </w:pPr>
    </w:p>
    <w:p w14:paraId="2C6ABFBD" w14:textId="7D5298DD" w:rsidR="001E455F" w:rsidRDefault="00871917" w:rsidP="001E455F">
      <w:pPr>
        <w:tabs>
          <w:tab w:val="left" w:pos="1418"/>
        </w:tabs>
        <w:rPr>
          <w:rFonts w:asciiTheme="minorHAnsi" w:hAnsiTheme="minorHAnsi" w:cstheme="minorHAnsi"/>
          <w:szCs w:val="24"/>
        </w:rPr>
      </w:pPr>
      <w:r>
        <w:rPr>
          <w:rFonts w:asciiTheme="minorHAnsi" w:hAnsiTheme="minorHAnsi" w:cstheme="minorHAnsi"/>
          <w:szCs w:val="24"/>
        </w:rPr>
        <w:t>Die Inhalte des</w:t>
      </w:r>
      <w:r w:rsidR="001E455F" w:rsidRPr="001E455F">
        <w:rPr>
          <w:rFonts w:asciiTheme="minorHAnsi" w:hAnsiTheme="minorHAnsi" w:cstheme="minorHAnsi"/>
          <w:szCs w:val="24"/>
        </w:rPr>
        <w:t xml:space="preserve"> Kontaktstudium Angewandte Gerontologie - Multidisziplinäre Gerontopsychiatrie und Interventionsgerontologie </w:t>
      </w:r>
      <w:r>
        <w:rPr>
          <w:rFonts w:asciiTheme="minorHAnsi" w:hAnsiTheme="minorHAnsi" w:cstheme="minorHAnsi"/>
          <w:szCs w:val="24"/>
        </w:rPr>
        <w:t>werden entsprechend der drei Semester den folgenden Module</w:t>
      </w:r>
      <w:r w:rsidR="003E022E">
        <w:rPr>
          <w:rFonts w:asciiTheme="minorHAnsi" w:hAnsiTheme="minorHAnsi" w:cstheme="minorHAnsi"/>
          <w:szCs w:val="24"/>
        </w:rPr>
        <w:t>n</w:t>
      </w:r>
      <w:r>
        <w:rPr>
          <w:rFonts w:asciiTheme="minorHAnsi" w:hAnsiTheme="minorHAnsi" w:cstheme="minorHAnsi"/>
          <w:szCs w:val="24"/>
        </w:rPr>
        <w:t xml:space="preserve"> zugeordnet:</w:t>
      </w:r>
    </w:p>
    <w:p w14:paraId="64DEE424" w14:textId="289001BB" w:rsidR="00871917" w:rsidRPr="00871917" w:rsidRDefault="00871917" w:rsidP="00871917">
      <w:pPr>
        <w:pStyle w:val="Listenabsatz"/>
        <w:numPr>
          <w:ilvl w:val="0"/>
          <w:numId w:val="2"/>
        </w:numPr>
        <w:tabs>
          <w:tab w:val="left" w:pos="1418"/>
        </w:tabs>
        <w:rPr>
          <w:rFonts w:asciiTheme="minorHAnsi" w:hAnsiTheme="minorHAnsi" w:cstheme="minorHAnsi"/>
          <w:szCs w:val="24"/>
        </w:rPr>
      </w:pPr>
      <w:r w:rsidRPr="00871917">
        <w:rPr>
          <w:rFonts w:asciiTheme="minorHAnsi" w:hAnsiTheme="minorHAnsi" w:cstheme="minorHAnsi"/>
          <w:szCs w:val="24"/>
        </w:rPr>
        <w:t>Allgemeine Gerontologie</w:t>
      </w:r>
    </w:p>
    <w:p w14:paraId="379F338F" w14:textId="3D097DDB" w:rsidR="00871917" w:rsidRPr="00871917" w:rsidRDefault="00871917" w:rsidP="00871917">
      <w:pPr>
        <w:pStyle w:val="Listenabsatz"/>
        <w:numPr>
          <w:ilvl w:val="0"/>
          <w:numId w:val="2"/>
        </w:numPr>
        <w:tabs>
          <w:tab w:val="left" w:pos="1418"/>
        </w:tabs>
        <w:rPr>
          <w:rFonts w:asciiTheme="minorHAnsi" w:hAnsiTheme="minorHAnsi" w:cstheme="minorHAnsi"/>
          <w:szCs w:val="24"/>
        </w:rPr>
      </w:pPr>
      <w:r w:rsidRPr="00871917">
        <w:rPr>
          <w:rFonts w:asciiTheme="minorHAnsi" w:hAnsiTheme="minorHAnsi" w:cstheme="minorHAnsi"/>
          <w:szCs w:val="24"/>
        </w:rPr>
        <w:t>Multidisziplinäre Gerontopsychiatrie</w:t>
      </w:r>
    </w:p>
    <w:p w14:paraId="0005A37E" w14:textId="780720AF" w:rsidR="00871917" w:rsidRPr="00871917" w:rsidRDefault="00871917" w:rsidP="00871917">
      <w:pPr>
        <w:pStyle w:val="Listenabsatz"/>
        <w:numPr>
          <w:ilvl w:val="0"/>
          <w:numId w:val="2"/>
        </w:numPr>
        <w:tabs>
          <w:tab w:val="left" w:pos="1418"/>
        </w:tabs>
        <w:rPr>
          <w:rFonts w:asciiTheme="minorHAnsi" w:hAnsiTheme="minorHAnsi" w:cstheme="minorHAnsi"/>
          <w:szCs w:val="24"/>
        </w:rPr>
      </w:pPr>
      <w:r w:rsidRPr="00871917">
        <w:rPr>
          <w:rFonts w:asciiTheme="minorHAnsi" w:hAnsiTheme="minorHAnsi" w:cstheme="minorHAnsi"/>
          <w:szCs w:val="24"/>
        </w:rPr>
        <w:t>Multidisziplinäre Interventionsgerontologie</w:t>
      </w:r>
    </w:p>
    <w:p w14:paraId="0E6DE3E3" w14:textId="573E32B9" w:rsidR="00871917" w:rsidRDefault="00871917" w:rsidP="001E455F">
      <w:pPr>
        <w:tabs>
          <w:tab w:val="left" w:pos="1418"/>
        </w:tabs>
        <w:rPr>
          <w:rFonts w:asciiTheme="minorHAnsi" w:hAnsiTheme="minorHAnsi" w:cstheme="minorHAnsi"/>
          <w:szCs w:val="24"/>
        </w:rPr>
      </w:pPr>
    </w:p>
    <w:p w14:paraId="363CDEAC" w14:textId="66AAB8D4" w:rsidR="00871917" w:rsidRDefault="00871917" w:rsidP="001E455F">
      <w:pPr>
        <w:tabs>
          <w:tab w:val="left" w:pos="1418"/>
        </w:tabs>
        <w:rPr>
          <w:rFonts w:asciiTheme="minorHAnsi" w:hAnsiTheme="minorHAnsi" w:cstheme="minorHAnsi"/>
          <w:szCs w:val="24"/>
        </w:rPr>
      </w:pPr>
      <w:r>
        <w:rPr>
          <w:rFonts w:asciiTheme="minorHAnsi" w:hAnsiTheme="minorHAnsi" w:cstheme="minorHAnsi"/>
          <w:szCs w:val="24"/>
        </w:rPr>
        <w:t>Im modulübergreifenden gerontologischen Begleitseminar werden wissenschaftliches Verständnis und Kompetenz vermittelt, das durchzuführende wissenschaftliche Praxisprojekt und Erstellung der Prüfungsleistungen begleitet sowie ergänzend der Theorie-Praxis-Transfer gefördert.</w:t>
      </w:r>
    </w:p>
    <w:p w14:paraId="3E817F66" w14:textId="77777777" w:rsidR="00F36B40" w:rsidRDefault="00F36B40" w:rsidP="001E455F">
      <w:pPr>
        <w:tabs>
          <w:tab w:val="left" w:pos="1418"/>
        </w:tabs>
        <w:rPr>
          <w:rFonts w:asciiTheme="minorHAnsi" w:hAnsiTheme="minorHAnsi" w:cstheme="minorHAnsi"/>
          <w:szCs w:val="24"/>
        </w:rPr>
      </w:pPr>
    </w:p>
    <w:p w14:paraId="58FF6A66" w14:textId="77777777" w:rsidR="00F36B40" w:rsidRDefault="00F36B40" w:rsidP="00F36B40">
      <w:pPr>
        <w:pStyle w:val="berschrift1"/>
        <w:spacing w:before="0" w:after="60"/>
        <w:rPr>
          <w:rFonts w:asciiTheme="minorHAnsi" w:hAnsiTheme="minorHAnsi" w:cstheme="minorHAnsi"/>
          <w:w w:val="110"/>
          <w:sz w:val="24"/>
        </w:rPr>
      </w:pPr>
      <w:r>
        <w:rPr>
          <w:rFonts w:asciiTheme="minorHAnsi" w:hAnsiTheme="minorHAnsi" w:cstheme="minorHAnsi"/>
          <w:w w:val="110"/>
          <w:sz w:val="24"/>
        </w:rPr>
        <w:t>Kontakt und weitere Informationen</w:t>
      </w:r>
    </w:p>
    <w:p w14:paraId="59A1A784" w14:textId="51F69145" w:rsidR="00F36B40" w:rsidRDefault="00BD0EBD" w:rsidP="00F36B40">
      <w:pPr>
        <w:rPr>
          <w:rFonts w:asciiTheme="minorHAnsi" w:hAnsiTheme="minorHAnsi" w:cstheme="minorHAnsi"/>
          <w:sz w:val="22"/>
        </w:rPr>
      </w:pPr>
      <w:r>
        <w:rPr>
          <w:rFonts w:asciiTheme="minorHAnsi" w:hAnsiTheme="minorHAnsi" w:cstheme="minorHAnsi"/>
          <w:sz w:val="22"/>
        </w:rPr>
        <w:t xml:space="preserve">Technische </w:t>
      </w:r>
      <w:r w:rsidR="00F36B40">
        <w:rPr>
          <w:rFonts w:asciiTheme="minorHAnsi" w:hAnsiTheme="minorHAnsi" w:cstheme="minorHAnsi"/>
          <w:sz w:val="22"/>
        </w:rPr>
        <w:t>Hochschule Mannheim, Fakultät Sozialwesen, Ingrid Hendlmeier, Telefon: 0621/292-6079</w:t>
      </w:r>
    </w:p>
    <w:p w14:paraId="0AE64318" w14:textId="063F2AD0" w:rsidR="00D10490" w:rsidRDefault="00F36B40">
      <w:pPr>
        <w:rPr>
          <w:rFonts w:asciiTheme="minorHAnsi" w:hAnsiTheme="minorHAnsi" w:cstheme="minorHAnsi"/>
          <w:szCs w:val="24"/>
        </w:rPr>
      </w:pPr>
      <w:r>
        <w:rPr>
          <w:rFonts w:asciiTheme="minorHAnsi" w:hAnsiTheme="minorHAnsi" w:cstheme="minorHAnsi"/>
          <w:sz w:val="22"/>
        </w:rPr>
        <w:t>www.</w:t>
      </w:r>
      <w:r w:rsidR="00BE1909">
        <w:rPr>
          <w:rFonts w:asciiTheme="minorHAnsi" w:hAnsiTheme="minorHAnsi" w:cstheme="minorHAnsi"/>
          <w:sz w:val="22"/>
        </w:rPr>
        <w:t>angewandte-gerontologie</w:t>
      </w:r>
      <w:r w:rsidRPr="005E61F7">
        <w:rPr>
          <w:rFonts w:asciiTheme="minorHAnsi" w:hAnsiTheme="minorHAnsi" w:cstheme="minorHAnsi"/>
          <w:sz w:val="22"/>
        </w:rPr>
        <w:t>.de</w:t>
      </w:r>
      <w:r>
        <w:rPr>
          <w:rFonts w:asciiTheme="minorHAnsi" w:hAnsiTheme="minorHAnsi" w:cstheme="minorHAnsi"/>
          <w:sz w:val="22"/>
        </w:rPr>
        <w:t>; E-Mail: zukunft.alter@sozialwesen.hs-mannheim.de</w:t>
      </w:r>
      <w:r w:rsidR="00D10490">
        <w:rPr>
          <w:rFonts w:asciiTheme="minorHAnsi" w:hAnsiTheme="minorHAnsi" w:cstheme="minorHAnsi"/>
          <w:szCs w:val="24"/>
        </w:rPr>
        <w:br w:type="page"/>
      </w:r>
    </w:p>
    <w:p w14:paraId="43D4D819" w14:textId="6E854A3D" w:rsidR="00871917" w:rsidRDefault="00871917" w:rsidP="00871917">
      <w:pPr>
        <w:rPr>
          <w:sz w:val="20"/>
        </w:rPr>
      </w:pPr>
      <w:r w:rsidRPr="001330A4">
        <w:rPr>
          <w:noProof/>
        </w:rPr>
        <w:lastRenderedPageBreak/>
        <w:drawing>
          <wp:inline distT="0" distB="0" distL="0" distR="0" wp14:anchorId="700FDB85" wp14:editId="2B657C52">
            <wp:extent cx="717550" cy="722150"/>
            <wp:effectExtent l="0" t="0" r="635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529" t="1987" r="4706" b="46026"/>
                    <a:stretch/>
                  </pic:blipFill>
                  <pic:spPr bwMode="auto">
                    <a:xfrm>
                      <a:off x="0" y="0"/>
                      <a:ext cx="760698" cy="765574"/>
                    </a:xfrm>
                    <a:prstGeom prst="rect">
                      <a:avLst/>
                    </a:prstGeom>
                    <a:ln>
                      <a:noFill/>
                    </a:ln>
                    <a:extLst>
                      <a:ext uri="{53640926-AAD7-44D8-BBD7-CCE9431645EC}">
                        <a14:shadowObscured xmlns:a14="http://schemas.microsoft.com/office/drawing/2010/main"/>
                      </a:ext>
                    </a:extLst>
                  </pic:spPr>
                </pic:pic>
              </a:graphicData>
            </a:graphic>
          </wp:inline>
        </w:drawing>
      </w:r>
      <w:r>
        <w:rPr>
          <w:sz w:val="20"/>
        </w:rPr>
        <w:t xml:space="preserve"> </w:t>
      </w:r>
      <w:r w:rsidRPr="001330A4">
        <w:rPr>
          <w:noProof/>
        </w:rPr>
        <w:drawing>
          <wp:inline distT="0" distB="0" distL="0" distR="0" wp14:anchorId="6F5F2B21" wp14:editId="31068CEC">
            <wp:extent cx="1212850" cy="723047"/>
            <wp:effectExtent l="0" t="0" r="635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118" t="65894" r="4118" b="3311"/>
                    <a:stretch/>
                  </pic:blipFill>
                  <pic:spPr bwMode="auto">
                    <a:xfrm>
                      <a:off x="0" y="0"/>
                      <a:ext cx="1257230" cy="749504"/>
                    </a:xfrm>
                    <a:prstGeom prst="rect">
                      <a:avLst/>
                    </a:prstGeom>
                    <a:ln>
                      <a:noFill/>
                    </a:ln>
                    <a:extLst>
                      <a:ext uri="{53640926-AAD7-44D8-BBD7-CCE9431645EC}">
                        <a14:shadowObscured xmlns:a14="http://schemas.microsoft.com/office/drawing/2010/main"/>
                      </a:ext>
                    </a:extLst>
                  </pic:spPr>
                </pic:pic>
              </a:graphicData>
            </a:graphic>
          </wp:inline>
        </w:drawing>
      </w:r>
      <w:r>
        <w:rPr>
          <w:sz w:val="20"/>
        </w:rPr>
        <w:tab/>
      </w:r>
      <w:r>
        <w:rPr>
          <w:sz w:val="20"/>
        </w:rPr>
        <w:tab/>
      </w:r>
      <w:r w:rsidR="004A0EF3">
        <w:rPr>
          <w:sz w:val="20"/>
        </w:rPr>
        <w:tab/>
      </w:r>
      <w:r>
        <w:rPr>
          <w:sz w:val="20"/>
        </w:rPr>
        <w:tab/>
      </w:r>
      <w:r w:rsidR="004A0EF3">
        <w:rPr>
          <w:noProof/>
        </w:rPr>
        <w:drawing>
          <wp:inline distT="0" distB="0" distL="0" distR="0" wp14:anchorId="6BA92AD7" wp14:editId="53DD5EA9">
            <wp:extent cx="2247066" cy="859958"/>
            <wp:effectExtent l="0" t="0" r="127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9026" cy="876016"/>
                    </a:xfrm>
                    <a:prstGeom prst="rect">
                      <a:avLst/>
                    </a:prstGeom>
                    <a:noFill/>
                    <a:ln>
                      <a:noFill/>
                    </a:ln>
                  </pic:spPr>
                </pic:pic>
              </a:graphicData>
            </a:graphic>
          </wp:inline>
        </w:drawing>
      </w:r>
    </w:p>
    <w:p w14:paraId="577303A8" w14:textId="77777777" w:rsidR="00871917" w:rsidRDefault="00871917" w:rsidP="00871917">
      <w:pPr>
        <w:rPr>
          <w:sz w:val="20"/>
        </w:rPr>
      </w:pPr>
    </w:p>
    <w:p w14:paraId="2E843B13" w14:textId="56231566" w:rsidR="00871917" w:rsidRDefault="00F36B40" w:rsidP="00F36B40">
      <w:pPr>
        <w:pStyle w:val="berschrift1"/>
        <w:spacing w:after="60"/>
        <w:jc w:val="center"/>
        <w:rPr>
          <w:rFonts w:asciiTheme="minorHAnsi" w:hAnsiTheme="minorHAnsi" w:cstheme="minorHAnsi"/>
          <w:w w:val="110"/>
        </w:rPr>
      </w:pPr>
      <w:r>
        <w:rPr>
          <w:rFonts w:asciiTheme="minorHAnsi" w:hAnsiTheme="minorHAnsi" w:cstheme="minorHAnsi"/>
          <w:w w:val="110"/>
        </w:rPr>
        <w:t>Inhalte des Kontaktstudiums Angewandte Gerontologie – Multidisziplinäre Interventionsgerontologie und Gerontopsychiatrie</w:t>
      </w:r>
    </w:p>
    <w:p w14:paraId="7E67FA3E" w14:textId="77777777" w:rsidR="00F36B40" w:rsidRDefault="00F36B40" w:rsidP="001E455F">
      <w:pPr>
        <w:tabs>
          <w:tab w:val="left" w:pos="1418"/>
        </w:tabs>
        <w:rPr>
          <w:rFonts w:asciiTheme="minorHAnsi" w:hAnsiTheme="minorHAnsi" w:cstheme="minorHAnsi"/>
          <w:szCs w:val="24"/>
        </w:rPr>
      </w:pPr>
    </w:p>
    <w:p w14:paraId="37782279" w14:textId="77777777" w:rsidR="00D10490" w:rsidRPr="00D10490" w:rsidRDefault="00D10490" w:rsidP="00D10490">
      <w:pPr>
        <w:shd w:val="clear" w:color="auto" w:fill="D0CECE" w:themeFill="background2" w:themeFillShade="E6"/>
        <w:rPr>
          <w:rFonts w:asciiTheme="minorHAnsi" w:hAnsiTheme="minorHAnsi" w:cstheme="minorHAnsi"/>
          <w:sz w:val="22"/>
          <w:szCs w:val="18"/>
        </w:rPr>
      </w:pPr>
      <w:r w:rsidRPr="00D10490">
        <w:rPr>
          <w:rFonts w:asciiTheme="minorHAnsi" w:hAnsiTheme="minorHAnsi" w:cstheme="minorHAnsi"/>
          <w:b/>
          <w:sz w:val="22"/>
          <w:szCs w:val="18"/>
        </w:rPr>
        <w:t>Modul I - Allgemeine Gerontologie</w:t>
      </w:r>
    </w:p>
    <w:p w14:paraId="16CF42D8" w14:textId="77777777" w:rsidR="00D10490" w:rsidRPr="00D10490" w:rsidRDefault="00D10490" w:rsidP="00D10490">
      <w:pPr>
        <w:numPr>
          <w:ilvl w:val="0"/>
          <w:numId w:val="1"/>
        </w:numPr>
        <w:spacing w:line="259" w:lineRule="auto"/>
        <w:ind w:left="993"/>
        <w:rPr>
          <w:rFonts w:asciiTheme="minorHAnsi" w:hAnsiTheme="minorHAnsi" w:cstheme="minorHAnsi"/>
          <w:sz w:val="22"/>
          <w:szCs w:val="18"/>
        </w:rPr>
      </w:pPr>
      <w:r w:rsidRPr="00D10490">
        <w:rPr>
          <w:rFonts w:asciiTheme="minorHAnsi" w:hAnsiTheme="minorHAnsi" w:cstheme="minorHAnsi"/>
          <w:sz w:val="22"/>
          <w:szCs w:val="18"/>
        </w:rPr>
        <w:t>Demografische Aspekte des Alters</w:t>
      </w:r>
    </w:p>
    <w:p w14:paraId="28440581" w14:textId="77777777" w:rsidR="00D10490" w:rsidRPr="00D10490" w:rsidRDefault="00D10490" w:rsidP="00D10490">
      <w:pPr>
        <w:numPr>
          <w:ilvl w:val="0"/>
          <w:numId w:val="1"/>
        </w:numPr>
        <w:spacing w:line="259" w:lineRule="auto"/>
        <w:ind w:left="993"/>
        <w:rPr>
          <w:rFonts w:asciiTheme="minorHAnsi" w:hAnsiTheme="minorHAnsi" w:cstheme="minorHAnsi"/>
          <w:sz w:val="22"/>
          <w:szCs w:val="18"/>
        </w:rPr>
      </w:pPr>
      <w:r w:rsidRPr="00D10490">
        <w:rPr>
          <w:rFonts w:asciiTheme="minorHAnsi" w:hAnsiTheme="minorHAnsi" w:cstheme="minorHAnsi"/>
          <w:sz w:val="22"/>
          <w:szCs w:val="18"/>
        </w:rPr>
        <w:t xml:space="preserve">Psychologische und soziologische Aspekte des Alterns </w:t>
      </w:r>
    </w:p>
    <w:p w14:paraId="5493DFB5" w14:textId="77777777" w:rsidR="00D10490" w:rsidRPr="00D10490" w:rsidRDefault="00D10490" w:rsidP="00D10490">
      <w:pPr>
        <w:numPr>
          <w:ilvl w:val="0"/>
          <w:numId w:val="1"/>
        </w:numPr>
        <w:spacing w:line="259" w:lineRule="auto"/>
        <w:ind w:left="993"/>
        <w:rPr>
          <w:rFonts w:asciiTheme="minorHAnsi" w:hAnsiTheme="minorHAnsi" w:cstheme="minorHAnsi"/>
          <w:sz w:val="22"/>
          <w:szCs w:val="18"/>
        </w:rPr>
      </w:pPr>
      <w:proofErr w:type="spellStart"/>
      <w:r w:rsidRPr="00D10490">
        <w:rPr>
          <w:rFonts w:asciiTheme="minorHAnsi" w:hAnsiTheme="minorHAnsi" w:cstheme="minorHAnsi"/>
          <w:sz w:val="22"/>
          <w:szCs w:val="18"/>
        </w:rPr>
        <w:t>Geragogische</w:t>
      </w:r>
      <w:proofErr w:type="spellEnd"/>
      <w:r w:rsidRPr="00D10490">
        <w:rPr>
          <w:rFonts w:asciiTheme="minorHAnsi" w:hAnsiTheme="minorHAnsi" w:cstheme="minorHAnsi"/>
          <w:sz w:val="22"/>
          <w:szCs w:val="18"/>
        </w:rPr>
        <w:t xml:space="preserve"> und biografische Aspekte des Alterns</w:t>
      </w:r>
    </w:p>
    <w:p w14:paraId="47FA0549" w14:textId="77777777" w:rsidR="00D10490" w:rsidRPr="00D10490" w:rsidRDefault="00D10490" w:rsidP="00D10490">
      <w:pPr>
        <w:numPr>
          <w:ilvl w:val="0"/>
          <w:numId w:val="1"/>
        </w:numPr>
        <w:spacing w:line="259" w:lineRule="auto"/>
        <w:ind w:left="993"/>
        <w:rPr>
          <w:rFonts w:asciiTheme="minorHAnsi" w:hAnsiTheme="minorHAnsi" w:cstheme="minorHAnsi"/>
          <w:sz w:val="22"/>
          <w:szCs w:val="18"/>
        </w:rPr>
      </w:pPr>
      <w:r w:rsidRPr="00D10490">
        <w:rPr>
          <w:rFonts w:asciiTheme="minorHAnsi" w:hAnsiTheme="minorHAnsi" w:cstheme="minorHAnsi"/>
          <w:sz w:val="22"/>
          <w:szCs w:val="18"/>
        </w:rPr>
        <w:t>Medizinische Aspekte und Gesundheit im Alter</w:t>
      </w:r>
    </w:p>
    <w:p w14:paraId="5DA995E3" w14:textId="71836F30" w:rsidR="00D10490" w:rsidRDefault="00D10490" w:rsidP="00D10490">
      <w:pPr>
        <w:rPr>
          <w:rFonts w:asciiTheme="minorHAnsi" w:hAnsiTheme="minorHAnsi" w:cstheme="minorHAnsi"/>
          <w:sz w:val="22"/>
          <w:szCs w:val="18"/>
        </w:rPr>
      </w:pPr>
      <w:r w:rsidRPr="00D10490">
        <w:rPr>
          <w:rFonts w:asciiTheme="minorHAnsi" w:hAnsiTheme="minorHAnsi" w:cstheme="minorHAnsi"/>
          <w:sz w:val="22"/>
          <w:szCs w:val="18"/>
        </w:rPr>
        <w:t>Prüfungsleistung: Benotete Präsentation</w:t>
      </w:r>
    </w:p>
    <w:p w14:paraId="5A4D69AA" w14:textId="77777777" w:rsidR="00D10490" w:rsidRPr="00D10490" w:rsidRDefault="00D10490" w:rsidP="00D10490">
      <w:pPr>
        <w:rPr>
          <w:rFonts w:asciiTheme="minorHAnsi" w:hAnsiTheme="minorHAnsi" w:cstheme="minorHAnsi"/>
          <w:sz w:val="22"/>
          <w:szCs w:val="18"/>
        </w:rPr>
      </w:pPr>
    </w:p>
    <w:p w14:paraId="4DE81389" w14:textId="77777777" w:rsidR="00D10490" w:rsidRPr="00D10490" w:rsidRDefault="00D10490" w:rsidP="00D10490">
      <w:pPr>
        <w:shd w:val="clear" w:color="auto" w:fill="D0CECE" w:themeFill="background2" w:themeFillShade="E6"/>
        <w:rPr>
          <w:rFonts w:asciiTheme="minorHAnsi" w:hAnsiTheme="minorHAnsi" w:cstheme="minorHAnsi"/>
          <w:b/>
          <w:sz w:val="22"/>
          <w:szCs w:val="18"/>
        </w:rPr>
      </w:pPr>
      <w:r w:rsidRPr="00D10490">
        <w:rPr>
          <w:rFonts w:asciiTheme="minorHAnsi" w:hAnsiTheme="minorHAnsi" w:cstheme="minorHAnsi"/>
          <w:b/>
          <w:sz w:val="22"/>
          <w:szCs w:val="18"/>
        </w:rPr>
        <w:t xml:space="preserve">Modul II - Multidisziplinäre Gerontopsychiatrie: Der gerontopsychiatrisch erkrankte Mensch </w:t>
      </w:r>
      <w:r w:rsidRPr="00D10490">
        <w:rPr>
          <w:rFonts w:asciiTheme="minorHAnsi" w:hAnsiTheme="minorHAnsi" w:cstheme="minorHAnsi"/>
          <w:b/>
          <w:sz w:val="22"/>
          <w:szCs w:val="18"/>
        </w:rPr>
        <w:br/>
        <w:t>im Zentrum multiprofessionellen Handelns</w:t>
      </w:r>
      <w:r w:rsidRPr="00D10490">
        <w:rPr>
          <w:rFonts w:asciiTheme="minorHAnsi" w:hAnsiTheme="minorHAnsi" w:cstheme="minorHAnsi"/>
          <w:b/>
          <w:sz w:val="22"/>
          <w:szCs w:val="18"/>
          <w:highlight w:val="darkGray"/>
        </w:rPr>
        <w:t xml:space="preserve"> </w:t>
      </w:r>
    </w:p>
    <w:p w14:paraId="5B424217" w14:textId="77777777" w:rsidR="00D10490" w:rsidRPr="00D10490" w:rsidRDefault="00D10490" w:rsidP="00D10490">
      <w:pPr>
        <w:numPr>
          <w:ilvl w:val="0"/>
          <w:numId w:val="1"/>
        </w:numPr>
        <w:spacing w:line="259" w:lineRule="auto"/>
        <w:ind w:left="1134"/>
        <w:rPr>
          <w:rFonts w:asciiTheme="minorHAnsi" w:hAnsiTheme="minorHAnsi" w:cstheme="minorHAnsi"/>
          <w:sz w:val="22"/>
          <w:szCs w:val="18"/>
        </w:rPr>
      </w:pPr>
      <w:r w:rsidRPr="00D10490">
        <w:rPr>
          <w:rFonts w:asciiTheme="minorHAnsi" w:hAnsiTheme="minorHAnsi" w:cstheme="minorHAnsi"/>
          <w:sz w:val="22"/>
          <w:szCs w:val="18"/>
        </w:rPr>
        <w:t>Risiko- und Schutzfaktoren für psychische Gesundheit im Alter</w:t>
      </w:r>
    </w:p>
    <w:p w14:paraId="17EE4599" w14:textId="77777777" w:rsidR="00D10490" w:rsidRPr="00D10490" w:rsidRDefault="00D10490" w:rsidP="00D10490">
      <w:pPr>
        <w:numPr>
          <w:ilvl w:val="0"/>
          <w:numId w:val="1"/>
        </w:numPr>
        <w:spacing w:line="259" w:lineRule="auto"/>
        <w:ind w:left="1134"/>
        <w:rPr>
          <w:rFonts w:asciiTheme="minorHAnsi" w:hAnsiTheme="minorHAnsi" w:cstheme="minorHAnsi"/>
          <w:sz w:val="22"/>
          <w:szCs w:val="18"/>
        </w:rPr>
      </w:pPr>
      <w:r w:rsidRPr="00D10490">
        <w:rPr>
          <w:rFonts w:asciiTheme="minorHAnsi" w:hAnsiTheme="minorHAnsi" w:cstheme="minorHAnsi"/>
          <w:sz w:val="22"/>
          <w:szCs w:val="18"/>
        </w:rPr>
        <w:t>Depression: medizinische und psychosoziale Aspekte</w:t>
      </w:r>
    </w:p>
    <w:p w14:paraId="2AF0BEDF" w14:textId="77777777" w:rsidR="00D10490" w:rsidRPr="00D10490" w:rsidRDefault="00D10490" w:rsidP="00D10490">
      <w:pPr>
        <w:numPr>
          <w:ilvl w:val="0"/>
          <w:numId w:val="1"/>
        </w:numPr>
        <w:spacing w:line="259" w:lineRule="auto"/>
        <w:ind w:left="1134"/>
        <w:rPr>
          <w:rFonts w:asciiTheme="minorHAnsi" w:hAnsiTheme="minorHAnsi" w:cstheme="minorHAnsi"/>
          <w:sz w:val="22"/>
          <w:szCs w:val="18"/>
        </w:rPr>
      </w:pPr>
      <w:r w:rsidRPr="00D10490">
        <w:rPr>
          <w:rFonts w:asciiTheme="minorHAnsi" w:hAnsiTheme="minorHAnsi" w:cstheme="minorHAnsi"/>
          <w:sz w:val="22"/>
          <w:szCs w:val="18"/>
        </w:rPr>
        <w:t>Dimensionen der Suizidalität bei älteren Menschen</w:t>
      </w:r>
    </w:p>
    <w:p w14:paraId="70D74501" w14:textId="77777777" w:rsidR="00D10490" w:rsidRPr="00D10490" w:rsidRDefault="00D10490" w:rsidP="00D10490">
      <w:pPr>
        <w:numPr>
          <w:ilvl w:val="0"/>
          <w:numId w:val="1"/>
        </w:numPr>
        <w:spacing w:line="259" w:lineRule="auto"/>
        <w:ind w:left="1134"/>
        <w:rPr>
          <w:rFonts w:asciiTheme="minorHAnsi" w:hAnsiTheme="minorHAnsi" w:cstheme="minorHAnsi"/>
          <w:sz w:val="22"/>
          <w:szCs w:val="18"/>
        </w:rPr>
      </w:pPr>
      <w:r w:rsidRPr="00D10490">
        <w:rPr>
          <w:rFonts w:asciiTheme="minorHAnsi" w:hAnsiTheme="minorHAnsi" w:cstheme="minorHAnsi"/>
          <w:sz w:val="22"/>
          <w:szCs w:val="18"/>
        </w:rPr>
        <w:t>Medizinische Grundlagen der Demenzerkrankungen</w:t>
      </w:r>
    </w:p>
    <w:p w14:paraId="0D7F28F5" w14:textId="77777777" w:rsidR="00D10490" w:rsidRPr="00D10490" w:rsidRDefault="00D10490" w:rsidP="00D10490">
      <w:pPr>
        <w:numPr>
          <w:ilvl w:val="0"/>
          <w:numId w:val="1"/>
        </w:numPr>
        <w:spacing w:line="259" w:lineRule="auto"/>
        <w:ind w:left="1134"/>
        <w:rPr>
          <w:rFonts w:asciiTheme="minorHAnsi" w:hAnsiTheme="minorHAnsi" w:cstheme="minorHAnsi"/>
          <w:sz w:val="22"/>
          <w:szCs w:val="18"/>
        </w:rPr>
      </w:pPr>
      <w:r w:rsidRPr="00D10490">
        <w:rPr>
          <w:rFonts w:asciiTheme="minorHAnsi" w:hAnsiTheme="minorHAnsi" w:cstheme="minorHAnsi"/>
          <w:sz w:val="22"/>
          <w:szCs w:val="18"/>
        </w:rPr>
        <w:t xml:space="preserve">Psychosoziale Aspekte von Demenzerkrankungen </w:t>
      </w:r>
    </w:p>
    <w:p w14:paraId="2549920B" w14:textId="77777777" w:rsidR="00D10490" w:rsidRPr="00D10490" w:rsidRDefault="00D10490" w:rsidP="00D10490">
      <w:pPr>
        <w:numPr>
          <w:ilvl w:val="0"/>
          <w:numId w:val="1"/>
        </w:numPr>
        <w:spacing w:line="259" w:lineRule="auto"/>
        <w:ind w:left="1134"/>
        <w:rPr>
          <w:rFonts w:asciiTheme="minorHAnsi" w:hAnsiTheme="minorHAnsi" w:cstheme="minorHAnsi"/>
          <w:sz w:val="22"/>
          <w:szCs w:val="18"/>
        </w:rPr>
      </w:pPr>
      <w:r w:rsidRPr="00D10490">
        <w:rPr>
          <w:rFonts w:asciiTheme="minorHAnsi" w:hAnsiTheme="minorHAnsi" w:cstheme="minorHAnsi"/>
          <w:sz w:val="22"/>
          <w:szCs w:val="18"/>
        </w:rPr>
        <w:t xml:space="preserve">Versorgungsstrukturen für gerontopsychiatrisch erkrankte Menschen </w:t>
      </w:r>
    </w:p>
    <w:p w14:paraId="127481E5" w14:textId="39CD5C9B" w:rsidR="00D10490" w:rsidRDefault="00D10490" w:rsidP="00D10490">
      <w:pPr>
        <w:rPr>
          <w:rFonts w:asciiTheme="minorHAnsi" w:hAnsiTheme="minorHAnsi" w:cstheme="minorHAnsi"/>
          <w:sz w:val="22"/>
          <w:szCs w:val="18"/>
        </w:rPr>
      </w:pPr>
      <w:r w:rsidRPr="00D10490">
        <w:rPr>
          <w:rFonts w:asciiTheme="minorHAnsi" w:hAnsiTheme="minorHAnsi" w:cstheme="minorHAnsi"/>
          <w:sz w:val="22"/>
          <w:szCs w:val="18"/>
        </w:rPr>
        <w:t xml:space="preserve">Prüfungsleistung: Benotete Studienarbeit (1. Teil der Abschlussarbeit) </w:t>
      </w:r>
    </w:p>
    <w:p w14:paraId="166666D3" w14:textId="77777777" w:rsidR="00D10490" w:rsidRPr="00D10490" w:rsidRDefault="00D10490" w:rsidP="00D10490">
      <w:pPr>
        <w:rPr>
          <w:rFonts w:asciiTheme="minorHAnsi" w:hAnsiTheme="minorHAnsi" w:cstheme="minorHAnsi"/>
          <w:sz w:val="22"/>
          <w:szCs w:val="18"/>
        </w:rPr>
      </w:pPr>
    </w:p>
    <w:p w14:paraId="1AA7F620" w14:textId="77777777" w:rsidR="00D10490" w:rsidRPr="00D10490" w:rsidRDefault="00D10490" w:rsidP="00D10490">
      <w:pPr>
        <w:shd w:val="clear" w:color="auto" w:fill="D0CECE" w:themeFill="background2" w:themeFillShade="E6"/>
        <w:rPr>
          <w:rFonts w:asciiTheme="minorHAnsi" w:hAnsiTheme="minorHAnsi" w:cstheme="minorHAnsi"/>
          <w:b/>
          <w:sz w:val="22"/>
          <w:szCs w:val="18"/>
        </w:rPr>
      </w:pPr>
      <w:r w:rsidRPr="00D10490">
        <w:rPr>
          <w:rFonts w:asciiTheme="minorHAnsi" w:hAnsiTheme="minorHAnsi" w:cstheme="minorHAnsi"/>
          <w:b/>
          <w:sz w:val="22"/>
          <w:szCs w:val="18"/>
        </w:rPr>
        <w:t>Modul III - Multidisziplinäre Interventionsgerontologie: Anwendung gerontologischen Wissens in der praktischen und konzeptionellen Arbeit</w:t>
      </w:r>
      <w:r w:rsidRPr="00D10490">
        <w:rPr>
          <w:rFonts w:asciiTheme="minorHAnsi" w:hAnsiTheme="minorHAnsi" w:cstheme="minorHAnsi"/>
          <w:b/>
          <w:sz w:val="22"/>
          <w:szCs w:val="18"/>
        </w:rPr>
        <w:tab/>
      </w:r>
    </w:p>
    <w:p w14:paraId="72C52DE9" w14:textId="77777777" w:rsidR="00E20A0E" w:rsidRDefault="00E20A0E" w:rsidP="00594179">
      <w:pPr>
        <w:numPr>
          <w:ilvl w:val="1"/>
          <w:numId w:val="1"/>
        </w:numPr>
        <w:spacing w:line="259" w:lineRule="auto"/>
        <w:ind w:left="1134"/>
        <w:rPr>
          <w:rFonts w:asciiTheme="minorHAnsi" w:hAnsiTheme="minorHAnsi" w:cstheme="minorHAnsi"/>
          <w:sz w:val="22"/>
          <w:szCs w:val="18"/>
        </w:rPr>
      </w:pPr>
      <w:r>
        <w:rPr>
          <w:rFonts w:asciiTheme="minorHAnsi" w:hAnsiTheme="minorHAnsi" w:cstheme="minorHAnsi"/>
          <w:sz w:val="22"/>
          <w:szCs w:val="18"/>
        </w:rPr>
        <w:t>Gesundheitsförderung im Alter</w:t>
      </w:r>
    </w:p>
    <w:p w14:paraId="03EBE74A" w14:textId="41F518CC" w:rsidR="00D10490" w:rsidRDefault="00D10490" w:rsidP="00594179">
      <w:pPr>
        <w:numPr>
          <w:ilvl w:val="1"/>
          <w:numId w:val="1"/>
        </w:numPr>
        <w:spacing w:line="259" w:lineRule="auto"/>
        <w:ind w:left="1134"/>
        <w:rPr>
          <w:rFonts w:asciiTheme="minorHAnsi" w:hAnsiTheme="minorHAnsi" w:cstheme="minorHAnsi"/>
          <w:sz w:val="22"/>
          <w:szCs w:val="18"/>
        </w:rPr>
      </w:pPr>
      <w:r w:rsidRPr="00E20A0E">
        <w:rPr>
          <w:rFonts w:asciiTheme="minorHAnsi" w:hAnsiTheme="minorHAnsi" w:cstheme="minorHAnsi"/>
          <w:sz w:val="22"/>
          <w:szCs w:val="18"/>
        </w:rPr>
        <w:t xml:space="preserve">Beratung </w:t>
      </w:r>
      <w:r w:rsidR="00E20A0E">
        <w:rPr>
          <w:rFonts w:asciiTheme="minorHAnsi" w:hAnsiTheme="minorHAnsi" w:cstheme="minorHAnsi"/>
          <w:sz w:val="22"/>
          <w:szCs w:val="18"/>
        </w:rPr>
        <w:t xml:space="preserve">und Begleitung </w:t>
      </w:r>
      <w:r w:rsidRPr="00E20A0E">
        <w:rPr>
          <w:rFonts w:asciiTheme="minorHAnsi" w:hAnsiTheme="minorHAnsi" w:cstheme="minorHAnsi"/>
          <w:sz w:val="22"/>
          <w:szCs w:val="18"/>
        </w:rPr>
        <w:t>älterer und pflegebedürftiger Menschen</w:t>
      </w:r>
      <w:r w:rsidR="00E20A0E" w:rsidRPr="00E20A0E">
        <w:rPr>
          <w:rFonts w:asciiTheme="minorHAnsi" w:hAnsiTheme="minorHAnsi" w:cstheme="minorHAnsi"/>
          <w:sz w:val="22"/>
          <w:szCs w:val="18"/>
        </w:rPr>
        <w:t xml:space="preserve"> und pflegender Angehöriger</w:t>
      </w:r>
    </w:p>
    <w:p w14:paraId="53A6E346" w14:textId="0D730914" w:rsidR="00E20A0E" w:rsidRDefault="00E20A0E" w:rsidP="00D10490">
      <w:pPr>
        <w:numPr>
          <w:ilvl w:val="1"/>
          <w:numId w:val="1"/>
        </w:numPr>
        <w:spacing w:line="259" w:lineRule="auto"/>
        <w:ind w:left="1134"/>
        <w:rPr>
          <w:rFonts w:asciiTheme="minorHAnsi" w:hAnsiTheme="minorHAnsi" w:cstheme="minorHAnsi"/>
          <w:sz w:val="22"/>
          <w:szCs w:val="18"/>
        </w:rPr>
      </w:pPr>
      <w:r w:rsidRPr="00D10490">
        <w:rPr>
          <w:rFonts w:asciiTheme="minorHAnsi" w:hAnsiTheme="minorHAnsi" w:cstheme="minorHAnsi"/>
          <w:sz w:val="22"/>
          <w:szCs w:val="18"/>
        </w:rPr>
        <w:t>Gestaltung von seniorengerechter Umwelt und Sozialräumen</w:t>
      </w:r>
    </w:p>
    <w:p w14:paraId="0C14C34C" w14:textId="1B66D931" w:rsidR="00D10490" w:rsidRPr="00D10490" w:rsidRDefault="00D10490" w:rsidP="00D10490">
      <w:pPr>
        <w:numPr>
          <w:ilvl w:val="1"/>
          <w:numId w:val="1"/>
        </w:numPr>
        <w:spacing w:line="259" w:lineRule="auto"/>
        <w:ind w:left="1134"/>
        <w:rPr>
          <w:rFonts w:asciiTheme="minorHAnsi" w:hAnsiTheme="minorHAnsi" w:cstheme="minorHAnsi"/>
          <w:sz w:val="22"/>
          <w:szCs w:val="18"/>
        </w:rPr>
      </w:pPr>
      <w:r w:rsidRPr="00D10490">
        <w:rPr>
          <w:rFonts w:asciiTheme="minorHAnsi" w:hAnsiTheme="minorHAnsi" w:cstheme="minorHAnsi"/>
          <w:sz w:val="22"/>
          <w:szCs w:val="18"/>
        </w:rPr>
        <w:t>Auseinandersetzung mit ethischen Aspekten des Alters</w:t>
      </w:r>
    </w:p>
    <w:p w14:paraId="1C90DD71" w14:textId="77777777" w:rsidR="00D10490" w:rsidRPr="00D10490" w:rsidRDefault="00D10490" w:rsidP="00D10490">
      <w:pPr>
        <w:numPr>
          <w:ilvl w:val="1"/>
          <w:numId w:val="1"/>
        </w:numPr>
        <w:spacing w:line="259" w:lineRule="auto"/>
        <w:ind w:left="1134"/>
        <w:rPr>
          <w:rFonts w:asciiTheme="minorHAnsi" w:hAnsiTheme="minorHAnsi" w:cstheme="minorHAnsi"/>
          <w:sz w:val="22"/>
          <w:szCs w:val="18"/>
        </w:rPr>
      </w:pPr>
      <w:r w:rsidRPr="00D10490">
        <w:rPr>
          <w:rFonts w:asciiTheme="minorHAnsi" w:hAnsiTheme="minorHAnsi" w:cstheme="minorHAnsi"/>
          <w:sz w:val="22"/>
          <w:szCs w:val="18"/>
        </w:rPr>
        <w:t>Interdisziplinäre Zusammenarbeit und Vernetzung</w:t>
      </w:r>
    </w:p>
    <w:p w14:paraId="7C8C07D9" w14:textId="100B4ACA" w:rsidR="00D10490" w:rsidRDefault="00D10490" w:rsidP="00D10490">
      <w:pPr>
        <w:rPr>
          <w:rFonts w:asciiTheme="minorHAnsi" w:hAnsiTheme="minorHAnsi" w:cstheme="minorHAnsi"/>
          <w:sz w:val="22"/>
          <w:szCs w:val="18"/>
        </w:rPr>
      </w:pPr>
      <w:r w:rsidRPr="00D10490">
        <w:rPr>
          <w:rFonts w:asciiTheme="minorHAnsi" w:hAnsiTheme="minorHAnsi" w:cstheme="minorHAnsi"/>
          <w:sz w:val="22"/>
          <w:szCs w:val="18"/>
        </w:rPr>
        <w:t xml:space="preserve">Prüfungsleistungen: Benotete Abschlussarbeit (praxisbezogenes Forschungsprojekt als Fortsetzung der Studienarbeit) und Kolloquium </w:t>
      </w:r>
    </w:p>
    <w:p w14:paraId="1C40DA09" w14:textId="77777777" w:rsidR="00D10490" w:rsidRPr="00D10490" w:rsidRDefault="00D10490" w:rsidP="00D10490">
      <w:pPr>
        <w:rPr>
          <w:rFonts w:asciiTheme="minorHAnsi" w:hAnsiTheme="minorHAnsi" w:cstheme="minorHAnsi"/>
          <w:sz w:val="22"/>
          <w:szCs w:val="18"/>
        </w:rPr>
      </w:pPr>
    </w:p>
    <w:p w14:paraId="2315FAD5" w14:textId="77777777" w:rsidR="00D10490" w:rsidRPr="00D10490" w:rsidRDefault="00D10490" w:rsidP="00D10490">
      <w:pPr>
        <w:shd w:val="clear" w:color="auto" w:fill="D0CECE" w:themeFill="background2" w:themeFillShade="E6"/>
        <w:rPr>
          <w:rFonts w:asciiTheme="minorHAnsi" w:hAnsiTheme="minorHAnsi" w:cstheme="minorHAnsi"/>
          <w:sz w:val="22"/>
          <w:szCs w:val="18"/>
        </w:rPr>
      </w:pPr>
      <w:bookmarkStart w:id="2" w:name="_Hlk38469353"/>
      <w:r w:rsidRPr="00D10490">
        <w:rPr>
          <w:rFonts w:asciiTheme="minorHAnsi" w:hAnsiTheme="minorHAnsi" w:cstheme="minorHAnsi"/>
          <w:b/>
          <w:sz w:val="22"/>
          <w:szCs w:val="18"/>
        </w:rPr>
        <w:t>Inhalte des modulintegrierten gerontologischen Begleitseminars</w:t>
      </w:r>
    </w:p>
    <w:bookmarkEnd w:id="2"/>
    <w:p w14:paraId="1D447F8B" w14:textId="77777777" w:rsidR="00D10490" w:rsidRPr="00D10490" w:rsidRDefault="00D10490" w:rsidP="00D10490">
      <w:pPr>
        <w:numPr>
          <w:ilvl w:val="0"/>
          <w:numId w:val="1"/>
        </w:numPr>
        <w:spacing w:line="259" w:lineRule="auto"/>
        <w:ind w:left="1134"/>
        <w:rPr>
          <w:rFonts w:asciiTheme="minorHAnsi" w:hAnsiTheme="minorHAnsi" w:cstheme="minorHAnsi"/>
          <w:sz w:val="22"/>
          <w:szCs w:val="18"/>
        </w:rPr>
      </w:pPr>
      <w:r w:rsidRPr="00D10490">
        <w:rPr>
          <w:rFonts w:asciiTheme="minorHAnsi" w:hAnsiTheme="minorHAnsi" w:cstheme="minorHAnsi"/>
          <w:sz w:val="22"/>
          <w:szCs w:val="18"/>
        </w:rPr>
        <w:t>Vorstellung und Reflexion der Arbeitsfelder der Teilnehmer/innen</w:t>
      </w:r>
    </w:p>
    <w:p w14:paraId="67DDB9E1" w14:textId="77777777" w:rsidR="00D10490" w:rsidRPr="00D10490" w:rsidRDefault="00D10490" w:rsidP="00D10490">
      <w:pPr>
        <w:numPr>
          <w:ilvl w:val="0"/>
          <w:numId w:val="1"/>
        </w:numPr>
        <w:spacing w:line="259" w:lineRule="auto"/>
        <w:ind w:left="1134"/>
        <w:rPr>
          <w:rFonts w:asciiTheme="minorHAnsi" w:hAnsiTheme="minorHAnsi" w:cstheme="minorHAnsi"/>
          <w:sz w:val="22"/>
          <w:szCs w:val="18"/>
        </w:rPr>
      </w:pPr>
      <w:r w:rsidRPr="00D10490">
        <w:rPr>
          <w:rFonts w:asciiTheme="minorHAnsi" w:hAnsiTheme="minorHAnsi" w:cstheme="minorHAnsi"/>
          <w:sz w:val="22"/>
          <w:szCs w:val="18"/>
        </w:rPr>
        <w:t>Entwicklung eigener Lernziele und eigener Themenschwerpunkte</w:t>
      </w:r>
    </w:p>
    <w:p w14:paraId="4030EA65" w14:textId="77777777" w:rsidR="00D10490" w:rsidRPr="00D10490" w:rsidRDefault="00D10490" w:rsidP="00D10490">
      <w:pPr>
        <w:numPr>
          <w:ilvl w:val="0"/>
          <w:numId w:val="1"/>
        </w:numPr>
        <w:spacing w:line="259" w:lineRule="auto"/>
        <w:ind w:left="1134"/>
        <w:rPr>
          <w:rFonts w:asciiTheme="minorHAnsi" w:hAnsiTheme="minorHAnsi" w:cstheme="minorHAnsi"/>
          <w:sz w:val="22"/>
          <w:szCs w:val="18"/>
        </w:rPr>
      </w:pPr>
      <w:r w:rsidRPr="00D10490">
        <w:rPr>
          <w:rFonts w:asciiTheme="minorHAnsi" w:hAnsiTheme="minorHAnsi" w:cstheme="minorHAnsi"/>
          <w:sz w:val="22"/>
          <w:szCs w:val="18"/>
        </w:rPr>
        <w:t>Vorbereitung, Reflexion und Evaluation der Projektarbeit</w:t>
      </w:r>
    </w:p>
    <w:p w14:paraId="2F9CEF9F" w14:textId="77777777" w:rsidR="00D10490" w:rsidRPr="00D10490" w:rsidRDefault="00D10490" w:rsidP="00D10490">
      <w:pPr>
        <w:numPr>
          <w:ilvl w:val="0"/>
          <w:numId w:val="1"/>
        </w:numPr>
        <w:spacing w:line="259" w:lineRule="auto"/>
        <w:ind w:left="1134"/>
        <w:rPr>
          <w:rFonts w:asciiTheme="minorHAnsi" w:hAnsiTheme="minorHAnsi" w:cstheme="minorHAnsi"/>
          <w:sz w:val="22"/>
          <w:szCs w:val="18"/>
        </w:rPr>
      </w:pPr>
      <w:r w:rsidRPr="00D10490">
        <w:rPr>
          <w:rFonts w:asciiTheme="minorHAnsi" w:hAnsiTheme="minorHAnsi" w:cstheme="minorHAnsi"/>
          <w:sz w:val="22"/>
          <w:szCs w:val="18"/>
        </w:rPr>
        <w:t xml:space="preserve">Wissenschaftliches Arbeiten als Grundlage des eigenen Handelns </w:t>
      </w:r>
    </w:p>
    <w:p w14:paraId="32A172D1" w14:textId="77777777" w:rsidR="00D10490" w:rsidRPr="00D10490" w:rsidRDefault="00D10490" w:rsidP="00D10490">
      <w:pPr>
        <w:numPr>
          <w:ilvl w:val="0"/>
          <w:numId w:val="1"/>
        </w:numPr>
        <w:spacing w:line="259" w:lineRule="auto"/>
        <w:ind w:left="1134"/>
        <w:rPr>
          <w:rFonts w:asciiTheme="minorHAnsi" w:hAnsiTheme="minorHAnsi" w:cstheme="minorHAnsi"/>
          <w:sz w:val="22"/>
          <w:szCs w:val="18"/>
        </w:rPr>
      </w:pPr>
      <w:r w:rsidRPr="00D10490">
        <w:rPr>
          <w:rFonts w:asciiTheme="minorHAnsi" w:hAnsiTheme="minorHAnsi" w:cstheme="minorHAnsi"/>
          <w:sz w:val="22"/>
          <w:szCs w:val="18"/>
        </w:rPr>
        <w:t>Reflexion der Inhalte der Lehrveranstaltungen/der wissenschaftlichen Erkenntnisse und ihrer Bedeutung für die eigene Praxis</w:t>
      </w:r>
    </w:p>
    <w:p w14:paraId="76BE7D69" w14:textId="47D21E72" w:rsidR="00D10490" w:rsidRDefault="00D10490" w:rsidP="00D10490">
      <w:pPr>
        <w:numPr>
          <w:ilvl w:val="0"/>
          <w:numId w:val="1"/>
        </w:numPr>
        <w:spacing w:line="259" w:lineRule="auto"/>
        <w:ind w:left="1134"/>
        <w:rPr>
          <w:rFonts w:asciiTheme="minorHAnsi" w:hAnsiTheme="minorHAnsi" w:cstheme="minorHAnsi"/>
          <w:sz w:val="22"/>
          <w:szCs w:val="18"/>
        </w:rPr>
      </w:pPr>
      <w:r w:rsidRPr="00D10490">
        <w:rPr>
          <w:rFonts w:asciiTheme="minorHAnsi" w:hAnsiTheme="minorHAnsi" w:cstheme="minorHAnsi"/>
          <w:sz w:val="22"/>
          <w:szCs w:val="18"/>
        </w:rPr>
        <w:t>Permanente Evaluation</w:t>
      </w:r>
    </w:p>
    <w:p w14:paraId="62E6DB52" w14:textId="77777777" w:rsidR="00D10490" w:rsidRPr="00D10490" w:rsidRDefault="00D10490" w:rsidP="00D10490">
      <w:pPr>
        <w:spacing w:line="259" w:lineRule="auto"/>
        <w:ind w:left="601"/>
        <w:rPr>
          <w:rFonts w:asciiTheme="minorHAnsi" w:hAnsiTheme="minorHAnsi" w:cstheme="minorHAnsi"/>
          <w:sz w:val="22"/>
          <w:szCs w:val="18"/>
        </w:rPr>
      </w:pPr>
    </w:p>
    <w:p w14:paraId="04DE1BE9" w14:textId="1AFE447E" w:rsidR="00D10490" w:rsidRPr="00D10490" w:rsidRDefault="00D10490" w:rsidP="00D10490">
      <w:pPr>
        <w:shd w:val="clear" w:color="auto" w:fill="D0CECE" w:themeFill="background2" w:themeFillShade="E6"/>
        <w:rPr>
          <w:rFonts w:asciiTheme="minorHAnsi" w:hAnsiTheme="minorHAnsi" w:cstheme="minorHAnsi"/>
          <w:b/>
          <w:sz w:val="22"/>
          <w:szCs w:val="18"/>
        </w:rPr>
      </w:pPr>
      <w:r w:rsidRPr="00D10490">
        <w:rPr>
          <w:rFonts w:asciiTheme="minorHAnsi" w:hAnsiTheme="minorHAnsi" w:cstheme="minorHAnsi"/>
          <w:b/>
          <w:sz w:val="22"/>
          <w:szCs w:val="18"/>
        </w:rPr>
        <w:t>Projektarbeit</w:t>
      </w:r>
      <w:r w:rsidRPr="00D10490">
        <w:rPr>
          <w:rFonts w:asciiTheme="minorHAnsi" w:hAnsiTheme="minorHAnsi" w:cstheme="minorHAnsi"/>
          <w:b/>
          <w:sz w:val="22"/>
          <w:szCs w:val="18"/>
        </w:rPr>
        <w:tab/>
      </w:r>
    </w:p>
    <w:p w14:paraId="46809AA3" w14:textId="4164DA6A" w:rsidR="00843CA5" w:rsidRPr="00C35E39" w:rsidRDefault="00D10490" w:rsidP="00E20A0E">
      <w:pPr>
        <w:rPr>
          <w:rFonts w:asciiTheme="minorHAnsi" w:hAnsiTheme="minorHAnsi" w:cstheme="minorHAnsi"/>
          <w:sz w:val="16"/>
        </w:rPr>
      </w:pPr>
      <w:r w:rsidRPr="00D10490">
        <w:rPr>
          <w:rFonts w:asciiTheme="minorHAnsi" w:hAnsiTheme="minorHAnsi" w:cstheme="minorHAnsi"/>
          <w:sz w:val="22"/>
          <w:szCs w:val="18"/>
        </w:rPr>
        <w:t>Die Projektarbeit orientiert sich an wissenschaftlichen Arbeitsmethoden: die Planung und Erstellung der Studienarbeit</w:t>
      </w:r>
      <w:r w:rsidR="00871917">
        <w:rPr>
          <w:rFonts w:asciiTheme="minorHAnsi" w:hAnsiTheme="minorHAnsi" w:cstheme="minorHAnsi"/>
          <w:sz w:val="22"/>
          <w:szCs w:val="18"/>
        </w:rPr>
        <w:t xml:space="preserve"> sowie </w:t>
      </w:r>
      <w:r w:rsidRPr="00D10490">
        <w:rPr>
          <w:rFonts w:asciiTheme="minorHAnsi" w:hAnsiTheme="minorHAnsi" w:cstheme="minorHAnsi"/>
          <w:sz w:val="22"/>
          <w:szCs w:val="18"/>
        </w:rPr>
        <w:t xml:space="preserve">die Planung, Durchführung und Auswertung eines wissenschaftlichen Praxisprojektes </w:t>
      </w:r>
      <w:r>
        <w:rPr>
          <w:rFonts w:asciiTheme="minorHAnsi" w:hAnsiTheme="minorHAnsi" w:cstheme="minorHAnsi"/>
          <w:sz w:val="22"/>
          <w:szCs w:val="18"/>
        </w:rPr>
        <w:t xml:space="preserve">für </w:t>
      </w:r>
      <w:r w:rsidRPr="00D10490">
        <w:rPr>
          <w:rFonts w:asciiTheme="minorHAnsi" w:hAnsiTheme="minorHAnsi" w:cstheme="minorHAnsi"/>
          <w:sz w:val="22"/>
          <w:szCs w:val="18"/>
        </w:rPr>
        <w:t xml:space="preserve">die Erstellung der Abschlussarbeit. Für das Projekt </w:t>
      </w:r>
      <w:r>
        <w:rPr>
          <w:rFonts w:asciiTheme="minorHAnsi" w:hAnsiTheme="minorHAnsi" w:cstheme="minorHAnsi"/>
          <w:sz w:val="22"/>
          <w:szCs w:val="18"/>
        </w:rPr>
        <w:t>können</w:t>
      </w:r>
      <w:r w:rsidRPr="00D10490">
        <w:rPr>
          <w:rFonts w:asciiTheme="minorHAnsi" w:hAnsiTheme="minorHAnsi" w:cstheme="minorHAnsi"/>
          <w:sz w:val="22"/>
          <w:szCs w:val="18"/>
        </w:rPr>
        <w:t xml:space="preserve"> sich multidisziplinären Projektgruppen</w:t>
      </w:r>
      <w:r>
        <w:rPr>
          <w:rFonts w:asciiTheme="minorHAnsi" w:hAnsiTheme="minorHAnsi" w:cstheme="minorHAnsi"/>
          <w:sz w:val="22"/>
          <w:szCs w:val="18"/>
        </w:rPr>
        <w:t xml:space="preserve"> bilden</w:t>
      </w:r>
      <w:r w:rsidRPr="00D10490">
        <w:rPr>
          <w:rFonts w:asciiTheme="minorHAnsi" w:hAnsiTheme="minorHAnsi" w:cstheme="minorHAnsi"/>
          <w:sz w:val="22"/>
          <w:szCs w:val="18"/>
        </w:rPr>
        <w:t xml:space="preserve">, die selbstbestimmt außerhalb der Blocktermine zusammenarbeiten. </w:t>
      </w:r>
    </w:p>
    <w:sectPr w:rsidR="00843CA5" w:rsidRPr="00C35E39" w:rsidSect="004A0EF3">
      <w:pgSz w:w="11906" w:h="16838"/>
      <w:pgMar w:top="1134" w:right="99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B6D63"/>
    <w:multiLevelType w:val="hybridMultilevel"/>
    <w:tmpl w:val="58BECEFE"/>
    <w:lvl w:ilvl="0" w:tplc="6630AB1A">
      <w:numFmt w:val="bullet"/>
      <w:lvlText w:val="-"/>
      <w:lvlJc w:val="left"/>
      <w:pPr>
        <w:ind w:left="2329" w:hanging="533"/>
      </w:pPr>
      <w:rPr>
        <w:rFonts w:ascii="Arial" w:eastAsia="Arial" w:hAnsi="Arial" w:cs="Arial" w:hint="default"/>
        <w:w w:val="102"/>
        <w:sz w:val="18"/>
        <w:szCs w:val="18"/>
      </w:rPr>
    </w:lvl>
    <w:lvl w:ilvl="1" w:tplc="A0822930">
      <w:numFmt w:val="bullet"/>
      <w:lvlText w:val="-"/>
      <w:lvlJc w:val="left"/>
      <w:pPr>
        <w:ind w:left="2463" w:hanging="533"/>
      </w:pPr>
      <w:rPr>
        <w:rFonts w:ascii="Arial" w:eastAsia="Arial" w:hAnsi="Arial" w:cs="Arial" w:hint="default"/>
        <w:w w:val="102"/>
        <w:sz w:val="18"/>
        <w:szCs w:val="18"/>
      </w:rPr>
    </w:lvl>
    <w:lvl w:ilvl="2" w:tplc="76761962">
      <w:numFmt w:val="bullet"/>
      <w:lvlText w:val="•"/>
      <w:lvlJc w:val="left"/>
      <w:pPr>
        <w:ind w:left="3453" w:hanging="533"/>
      </w:pPr>
      <w:rPr>
        <w:rFonts w:hint="default"/>
      </w:rPr>
    </w:lvl>
    <w:lvl w:ilvl="3" w:tplc="28F6EEEE">
      <w:numFmt w:val="bullet"/>
      <w:lvlText w:val="•"/>
      <w:lvlJc w:val="left"/>
      <w:pPr>
        <w:ind w:left="4446" w:hanging="533"/>
      </w:pPr>
      <w:rPr>
        <w:rFonts w:hint="default"/>
      </w:rPr>
    </w:lvl>
    <w:lvl w:ilvl="4" w:tplc="C9045948">
      <w:numFmt w:val="bullet"/>
      <w:lvlText w:val="•"/>
      <w:lvlJc w:val="left"/>
      <w:pPr>
        <w:ind w:left="5440" w:hanging="533"/>
      </w:pPr>
      <w:rPr>
        <w:rFonts w:hint="default"/>
      </w:rPr>
    </w:lvl>
    <w:lvl w:ilvl="5" w:tplc="9BEE8312">
      <w:numFmt w:val="bullet"/>
      <w:lvlText w:val="•"/>
      <w:lvlJc w:val="left"/>
      <w:pPr>
        <w:ind w:left="6433" w:hanging="533"/>
      </w:pPr>
      <w:rPr>
        <w:rFonts w:hint="default"/>
      </w:rPr>
    </w:lvl>
    <w:lvl w:ilvl="6" w:tplc="CCC8BB08">
      <w:numFmt w:val="bullet"/>
      <w:lvlText w:val="•"/>
      <w:lvlJc w:val="left"/>
      <w:pPr>
        <w:ind w:left="7426" w:hanging="533"/>
      </w:pPr>
      <w:rPr>
        <w:rFonts w:hint="default"/>
      </w:rPr>
    </w:lvl>
    <w:lvl w:ilvl="7" w:tplc="A386D8E0">
      <w:numFmt w:val="bullet"/>
      <w:lvlText w:val="•"/>
      <w:lvlJc w:val="left"/>
      <w:pPr>
        <w:ind w:left="8420" w:hanging="533"/>
      </w:pPr>
      <w:rPr>
        <w:rFonts w:hint="default"/>
      </w:rPr>
    </w:lvl>
    <w:lvl w:ilvl="8" w:tplc="A3CEA8C4">
      <w:numFmt w:val="bullet"/>
      <w:lvlText w:val="•"/>
      <w:lvlJc w:val="left"/>
      <w:pPr>
        <w:ind w:left="9413" w:hanging="533"/>
      </w:pPr>
      <w:rPr>
        <w:rFonts w:hint="default"/>
      </w:rPr>
    </w:lvl>
  </w:abstractNum>
  <w:abstractNum w:abstractNumId="1" w15:restartNumberingAfterBreak="0">
    <w:nsid w:val="28212C4A"/>
    <w:multiLevelType w:val="hybridMultilevel"/>
    <w:tmpl w:val="B2BA3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5010647">
    <w:abstractNumId w:val="0"/>
  </w:num>
  <w:num w:numId="2" w16cid:durableId="1121454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35"/>
    <w:rsid w:val="000347B7"/>
    <w:rsid w:val="00034D92"/>
    <w:rsid w:val="00092F11"/>
    <w:rsid w:val="000A1FCA"/>
    <w:rsid w:val="000D4473"/>
    <w:rsid w:val="001139D3"/>
    <w:rsid w:val="001330A4"/>
    <w:rsid w:val="00136AF9"/>
    <w:rsid w:val="001768D3"/>
    <w:rsid w:val="001820C2"/>
    <w:rsid w:val="001A09FF"/>
    <w:rsid w:val="001A7412"/>
    <w:rsid w:val="001D698D"/>
    <w:rsid w:val="001E455F"/>
    <w:rsid w:val="00215287"/>
    <w:rsid w:val="00220726"/>
    <w:rsid w:val="00231654"/>
    <w:rsid w:val="00241EE5"/>
    <w:rsid w:val="002C7704"/>
    <w:rsid w:val="00321D3F"/>
    <w:rsid w:val="003302ED"/>
    <w:rsid w:val="003302F7"/>
    <w:rsid w:val="0036746B"/>
    <w:rsid w:val="00370368"/>
    <w:rsid w:val="003D2F3E"/>
    <w:rsid w:val="003E022E"/>
    <w:rsid w:val="0044775D"/>
    <w:rsid w:val="004A0EF3"/>
    <w:rsid w:val="00544AC4"/>
    <w:rsid w:val="00576C3B"/>
    <w:rsid w:val="005A04DE"/>
    <w:rsid w:val="005B7C9F"/>
    <w:rsid w:val="005D3427"/>
    <w:rsid w:val="005E1F94"/>
    <w:rsid w:val="005E61F7"/>
    <w:rsid w:val="006A3891"/>
    <w:rsid w:val="006F4A4A"/>
    <w:rsid w:val="007063E9"/>
    <w:rsid w:val="00720B0D"/>
    <w:rsid w:val="00761940"/>
    <w:rsid w:val="0078732D"/>
    <w:rsid w:val="007C6962"/>
    <w:rsid w:val="00830342"/>
    <w:rsid w:val="00843CA5"/>
    <w:rsid w:val="00871917"/>
    <w:rsid w:val="008B5EB3"/>
    <w:rsid w:val="008E23B5"/>
    <w:rsid w:val="008E5290"/>
    <w:rsid w:val="009220A3"/>
    <w:rsid w:val="0097332F"/>
    <w:rsid w:val="00A24FC8"/>
    <w:rsid w:val="00A8178C"/>
    <w:rsid w:val="00A96CB6"/>
    <w:rsid w:val="00A96D80"/>
    <w:rsid w:val="00AE0F27"/>
    <w:rsid w:val="00AE414B"/>
    <w:rsid w:val="00AF35EB"/>
    <w:rsid w:val="00B04F17"/>
    <w:rsid w:val="00B06DF2"/>
    <w:rsid w:val="00B21FF9"/>
    <w:rsid w:val="00B72124"/>
    <w:rsid w:val="00BD0EBD"/>
    <w:rsid w:val="00BE1909"/>
    <w:rsid w:val="00BE4203"/>
    <w:rsid w:val="00BF63E2"/>
    <w:rsid w:val="00C15D5F"/>
    <w:rsid w:val="00C35E39"/>
    <w:rsid w:val="00C42BDE"/>
    <w:rsid w:val="00C623CF"/>
    <w:rsid w:val="00C96D38"/>
    <w:rsid w:val="00CD0A2F"/>
    <w:rsid w:val="00CD592B"/>
    <w:rsid w:val="00CD6553"/>
    <w:rsid w:val="00D04E61"/>
    <w:rsid w:val="00D10490"/>
    <w:rsid w:val="00D6260E"/>
    <w:rsid w:val="00D81927"/>
    <w:rsid w:val="00D84735"/>
    <w:rsid w:val="00DB3F35"/>
    <w:rsid w:val="00E20A0E"/>
    <w:rsid w:val="00E27D57"/>
    <w:rsid w:val="00E464AF"/>
    <w:rsid w:val="00E5493C"/>
    <w:rsid w:val="00E74EA1"/>
    <w:rsid w:val="00EA036A"/>
    <w:rsid w:val="00EB3EF4"/>
    <w:rsid w:val="00EB6B57"/>
    <w:rsid w:val="00EE308C"/>
    <w:rsid w:val="00F01DDD"/>
    <w:rsid w:val="00F06885"/>
    <w:rsid w:val="00F36B40"/>
    <w:rsid w:val="00F411B7"/>
    <w:rsid w:val="00F66ACE"/>
    <w:rsid w:val="00FF2D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26C8E"/>
  <w15:chartTrackingRefBased/>
  <w15:docId w15:val="{DF008F81-4287-436C-9AA4-12DA23A0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
    <w:qFormat/>
    <w:rsid w:val="00FF2D26"/>
    <w:pPr>
      <w:keepNext/>
      <w:keepLines/>
      <w:spacing w:before="120" w:after="120" w:line="259" w:lineRule="auto"/>
      <w:outlineLvl w:val="0"/>
    </w:pPr>
    <w:rPr>
      <w:rFonts w:asciiTheme="majorHAnsi" w:eastAsiaTheme="majorEastAsia" w:hAnsiTheme="majorHAnsi" w:cstheme="majorBidi"/>
      <w:b/>
      <w:color w:val="2F5496" w:themeColor="accent1" w:themeShade="BF"/>
      <w:sz w:val="28"/>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E308C"/>
    <w:pPr>
      <w:spacing w:before="100" w:beforeAutospacing="1" w:after="100" w:afterAutospacing="1"/>
    </w:pPr>
    <w:rPr>
      <w:rFonts w:ascii="Times New Roman" w:hAnsi="Times New Roman"/>
      <w:szCs w:val="24"/>
    </w:rPr>
  </w:style>
  <w:style w:type="paragraph" w:styleId="Sprechblasentext">
    <w:name w:val="Balloon Text"/>
    <w:basedOn w:val="Standard"/>
    <w:link w:val="SprechblasentextZchn"/>
    <w:uiPriority w:val="99"/>
    <w:semiHidden/>
    <w:unhideWhenUsed/>
    <w:rsid w:val="00034D9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4D92"/>
    <w:rPr>
      <w:rFonts w:ascii="Segoe UI" w:hAnsi="Segoe UI" w:cs="Segoe UI"/>
      <w:sz w:val="18"/>
      <w:szCs w:val="18"/>
    </w:rPr>
  </w:style>
  <w:style w:type="character" w:customStyle="1" w:styleId="berschrift1Zchn">
    <w:name w:val="Überschrift 1 Zchn"/>
    <w:basedOn w:val="Absatz-Standardschriftart"/>
    <w:link w:val="berschrift1"/>
    <w:uiPriority w:val="9"/>
    <w:rsid w:val="00FF2D26"/>
    <w:rPr>
      <w:rFonts w:asciiTheme="majorHAnsi" w:eastAsiaTheme="majorEastAsia" w:hAnsiTheme="majorHAnsi" w:cstheme="majorBidi"/>
      <w:b/>
      <w:color w:val="2F5496" w:themeColor="accent1" w:themeShade="BF"/>
      <w:sz w:val="28"/>
      <w:szCs w:val="32"/>
      <w:lang w:eastAsia="en-US"/>
    </w:rPr>
  </w:style>
  <w:style w:type="table" w:customStyle="1" w:styleId="TableNormal">
    <w:name w:val="Table Normal"/>
    <w:uiPriority w:val="2"/>
    <w:semiHidden/>
    <w:unhideWhenUsed/>
    <w:qFormat/>
    <w:rsid w:val="00FF2D2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yperlink">
    <w:name w:val="Hyperlink"/>
    <w:basedOn w:val="Absatz-Standardschriftart"/>
    <w:uiPriority w:val="99"/>
    <w:unhideWhenUsed/>
    <w:rsid w:val="00C15D5F"/>
    <w:rPr>
      <w:color w:val="0563C1" w:themeColor="hyperlink"/>
      <w:u w:val="single"/>
    </w:rPr>
  </w:style>
  <w:style w:type="character" w:styleId="NichtaufgelsteErwhnung">
    <w:name w:val="Unresolved Mention"/>
    <w:basedOn w:val="Absatz-Standardschriftart"/>
    <w:uiPriority w:val="99"/>
    <w:semiHidden/>
    <w:unhideWhenUsed/>
    <w:rsid w:val="00C15D5F"/>
    <w:rPr>
      <w:color w:val="605E5C"/>
      <w:shd w:val="clear" w:color="auto" w:fill="E1DFDD"/>
    </w:rPr>
  </w:style>
  <w:style w:type="paragraph" w:styleId="Listenabsatz">
    <w:name w:val="List Paragraph"/>
    <w:basedOn w:val="Standard"/>
    <w:uiPriority w:val="34"/>
    <w:qFormat/>
    <w:rsid w:val="00871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921455">
      <w:bodyDiv w:val="1"/>
      <w:marLeft w:val="0"/>
      <w:marRight w:val="0"/>
      <w:marTop w:val="0"/>
      <w:marBottom w:val="0"/>
      <w:divBdr>
        <w:top w:val="none" w:sz="0" w:space="0" w:color="auto"/>
        <w:left w:val="none" w:sz="0" w:space="0" w:color="auto"/>
        <w:bottom w:val="none" w:sz="0" w:space="0" w:color="auto"/>
        <w:right w:val="none" w:sz="0" w:space="0" w:color="auto"/>
      </w:divBdr>
    </w:div>
    <w:div w:id="12363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Hendlmeier</dc:creator>
  <cp:keywords/>
  <cp:lastModifiedBy>Petra Perleberg</cp:lastModifiedBy>
  <cp:revision>2</cp:revision>
  <cp:lastPrinted>2024-10-07T09:22:00Z</cp:lastPrinted>
  <dcterms:created xsi:type="dcterms:W3CDTF">2025-04-08T07:24:00Z</dcterms:created>
  <dcterms:modified xsi:type="dcterms:W3CDTF">2025-04-08T07:24:00Z</dcterms:modified>
</cp:coreProperties>
</file>